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outlineLvl w:val="0"/>
        <w:rPr>
          <w:rFonts w:hint="default" w:ascii="Arial" w:hAnsi="Arial" w:eastAsia="MS Mincho" w:cs="Arial"/>
          <w:b/>
          <w:i w:val="0"/>
          <w:color w:val="auto"/>
          <w:sz w:val="24"/>
          <w:lang w:val="en-US" w:eastAsia="zh-CN"/>
        </w:rPr>
      </w:pPr>
      <w:r>
        <w:rPr>
          <w:rFonts w:hint="default" w:ascii="Arial" w:hAnsi="Arial" w:cs="Arial"/>
          <w:b/>
          <w:color w:val="auto"/>
          <w:sz w:val="24"/>
          <w:lang w:val="en-US"/>
        </w:rPr>
        <w:t xml:space="preserve">3GPP TSG-RAN WG4 </w:t>
      </w:r>
      <w:r>
        <w:rPr>
          <w:rFonts w:ascii="Arial" w:hAnsi="Arial" w:cs="Arial"/>
          <w:b/>
          <w:color w:val="auto"/>
          <w:sz w:val="24"/>
          <w:szCs w:val="24"/>
        </w:rPr>
        <w:t xml:space="preserve">Meeting </w:t>
      </w:r>
      <w:r>
        <w:rPr>
          <w:rFonts w:hint="eastAsia" w:ascii="Arial" w:hAnsi="Arial" w:cs="Arial"/>
          <w:b/>
          <w:color w:val="auto"/>
          <w:sz w:val="24"/>
          <w:szCs w:val="24"/>
        </w:rPr>
        <w:t>#10</w:t>
      </w:r>
      <w:r>
        <w:rPr>
          <w:rFonts w:hint="eastAsia" w:eastAsia="宋体" w:cs="Arial"/>
          <w:b/>
          <w:color w:val="auto"/>
          <w:sz w:val="24"/>
          <w:szCs w:val="24"/>
          <w:lang w:val="en-US" w:eastAsia="zh-CN"/>
        </w:rPr>
        <w:t xml:space="preserve">9                                </w:t>
      </w:r>
      <w:r>
        <w:rPr>
          <w:rFonts w:hint="default" w:ascii="Arial" w:hAnsi="Arial" w:cs="Arial"/>
          <w:b/>
          <w:color w:val="auto"/>
          <w:sz w:val="24"/>
          <w:lang w:val="en-US" w:eastAsia="zh-CN"/>
        </w:rPr>
        <w:t>R4-23</w:t>
      </w:r>
      <w:r>
        <w:rPr>
          <w:rFonts w:hint="eastAsia" w:cs="Arial"/>
          <w:b/>
          <w:color w:val="auto"/>
          <w:sz w:val="24"/>
          <w:lang w:val="en-US" w:eastAsia="zh-CN"/>
        </w:rPr>
        <w:t>19444</w:t>
      </w:r>
    </w:p>
    <w:p>
      <w:pPr>
        <w:pStyle w:val="14"/>
        <w:keepNext w:val="0"/>
        <w:pageBreakBefore w:val="0"/>
        <w:tabs>
          <w:tab w:val="right" w:pos="9781"/>
          <w:tab w:val="right" w:pos="13323"/>
          <w:tab w:val="clear" w:pos="4536"/>
          <w:tab w:val="clear" w:pos="9072"/>
        </w:tabs>
        <w:kinsoku/>
        <w:wordWrap/>
        <w:overflowPunct/>
        <w:topLinePunct w:val="0"/>
        <w:autoSpaceDE/>
        <w:autoSpaceDN/>
        <w:bidi w:val="0"/>
        <w:spacing w:before="60" w:after="157" w:afterLines="50" w:line="240" w:lineRule="auto"/>
        <w:outlineLvl w:val="0"/>
        <w:rPr>
          <w:rFonts w:ascii="Arial" w:hAnsi="Arial" w:eastAsia="宋体" w:cs="Arial"/>
          <w:b/>
          <w:sz w:val="24"/>
          <w:szCs w:val="24"/>
          <w:lang w:eastAsia="zh-CN"/>
        </w:rPr>
      </w:pPr>
      <w:r>
        <w:rPr>
          <w:rFonts w:hint="eastAsia" w:eastAsia="宋体" w:cs="Arial"/>
          <w:b/>
          <w:sz w:val="24"/>
          <w:szCs w:val="24"/>
          <w:lang w:val="en-US" w:eastAsia="zh-CN"/>
        </w:rPr>
        <w:t>Chicago</w:t>
      </w:r>
      <w:r>
        <w:rPr>
          <w:rFonts w:ascii="Arial" w:hAnsi="Arial" w:eastAsia="宋体" w:cs="Arial"/>
          <w:b/>
          <w:sz w:val="24"/>
          <w:szCs w:val="24"/>
          <w:lang w:eastAsia="zh-CN"/>
        </w:rPr>
        <w:t xml:space="preserve">, </w:t>
      </w:r>
      <w:r>
        <w:rPr>
          <w:rFonts w:hint="eastAsia" w:eastAsia="宋体" w:cs="Arial"/>
          <w:b/>
          <w:sz w:val="24"/>
          <w:szCs w:val="24"/>
          <w:lang w:val="en-US" w:eastAsia="zh-CN"/>
        </w:rPr>
        <w:t>US</w:t>
      </w:r>
      <w:r>
        <w:rPr>
          <w:rFonts w:ascii="Arial" w:hAnsi="Arial" w:eastAsia="宋体" w:cs="Arial"/>
          <w:b/>
          <w:sz w:val="24"/>
          <w:szCs w:val="24"/>
          <w:lang w:eastAsia="zh-CN"/>
        </w:rPr>
        <w:t xml:space="preserve">, </w:t>
      </w:r>
      <w:r>
        <w:rPr>
          <w:rFonts w:hint="eastAsia" w:eastAsia="宋体" w:cs="Arial"/>
          <w:b/>
          <w:sz w:val="24"/>
          <w:szCs w:val="24"/>
          <w:lang w:val="en-US" w:eastAsia="zh-CN"/>
        </w:rPr>
        <w:t>November</w:t>
      </w:r>
      <w:r>
        <w:rPr>
          <w:rFonts w:ascii="Arial" w:hAnsi="Arial" w:eastAsia="宋体" w:cs="Arial"/>
          <w:b/>
          <w:sz w:val="24"/>
          <w:szCs w:val="24"/>
          <w:lang w:eastAsia="zh-CN"/>
        </w:rPr>
        <w:t xml:space="preserve"> </w:t>
      </w:r>
      <w:r>
        <w:rPr>
          <w:rFonts w:hint="eastAsia" w:eastAsia="宋体" w:cs="Arial"/>
          <w:b/>
          <w:sz w:val="24"/>
          <w:szCs w:val="24"/>
          <w:lang w:val="en-US" w:eastAsia="zh-CN"/>
        </w:rPr>
        <w:t>13</w:t>
      </w:r>
      <w:r>
        <w:rPr>
          <w:rFonts w:ascii="Arial" w:hAnsi="Arial" w:eastAsia="宋体" w:cs="Arial"/>
          <w:b/>
          <w:sz w:val="24"/>
          <w:szCs w:val="24"/>
          <w:lang w:eastAsia="zh-CN"/>
        </w:rPr>
        <w:t xml:space="preserve"> – </w:t>
      </w:r>
      <w:r>
        <w:rPr>
          <w:rFonts w:hint="eastAsia" w:eastAsia="宋体" w:cs="Arial"/>
          <w:b/>
          <w:sz w:val="24"/>
          <w:szCs w:val="24"/>
          <w:lang w:val="en-US" w:eastAsia="zh-CN"/>
        </w:rPr>
        <w:t>17</w:t>
      </w:r>
      <w:r>
        <w:rPr>
          <w:rFonts w:ascii="Arial" w:hAnsi="Arial" w:eastAsia="宋体" w:cs="Arial"/>
          <w:b/>
          <w:sz w:val="24"/>
          <w:szCs w:val="24"/>
          <w:lang w:eastAsia="zh-CN"/>
        </w:rPr>
        <w:t>, 2023</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Discussion on coherence between PUSCH and 8-ports SRS with partial dropping</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8</w:t>
      </w:r>
      <w:r>
        <w:rPr>
          <w:rFonts w:hint="eastAsia" w:cs="Arial"/>
          <w:color w:val="auto"/>
          <w:sz w:val="24"/>
          <w:lang w:val="en-US" w:eastAsia="zh-CN"/>
        </w:rPr>
        <w:t>.29.1.2</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Discussion</w:t>
      </w:r>
    </w:p>
    <w:p>
      <w:pPr>
        <w:pStyle w:val="2"/>
        <w:keepNext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Lines="150" w:after="157" w:afterLines="50" w:line="240" w:lineRule="auto"/>
        <w:jc w:val="both"/>
        <w:textAlignment w:val="baseline"/>
        <w:rPr>
          <w:rFonts w:eastAsia="宋体"/>
          <w:lang w:eastAsia="zh-CN"/>
        </w:rPr>
      </w:pPr>
      <w:r>
        <w:rPr>
          <w:rFonts w:eastAsia="宋体"/>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20" w:beforeLines="0"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 xml:space="preserve">The LS from RAN1 [1] needs RAN4 to confirm the coherence between PUSCH and 8-ports SRS, i.e., whether the UE can maintain the phase and power error requirements (defined in RAN4 specification). In this contribution, some discussions and viewpoints on these questions are provided. </w:t>
      </w:r>
    </w:p>
    <w:p>
      <w:pPr>
        <w:pStyle w:val="2"/>
        <w:keepNext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Lines="150" w:after="157" w:afterLines="50" w:line="240" w:lineRule="auto"/>
        <w:jc w:val="both"/>
        <w:textAlignment w:val="baseline"/>
        <w:rPr>
          <w:rFonts w:eastAsia="宋体"/>
          <w:lang w:eastAsia="zh-CN"/>
        </w:rPr>
      </w:pPr>
      <w:r>
        <w:rPr>
          <w:rFonts w:hint="eastAsia" w:eastAsia="宋体"/>
          <w:lang w:val="en-US" w:eastAsia="zh-CN"/>
        </w:rPr>
        <w:t>Discussion</w:t>
      </w:r>
    </w:p>
    <w:p>
      <w:pPr>
        <w:jc w:val="both"/>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In RAN 4 specification, the maximum allowable difference of relative phase and power error in a given slot compared to those measured at last SRS transmitted with specified 20ms time window is given in Table 2-1, where relative phase error and difference of relative phase error are defined as follows.</w:t>
      </w:r>
    </w:p>
    <w:p>
      <w:pPr>
        <w:pStyle w:val="31"/>
      </w:pPr>
      <w:r>
        <w:t>-</w:t>
      </w:r>
      <w:r>
        <w:tab/>
      </w:r>
      <w:r>
        <w:rPr>
          <w:b/>
          <w:bCs/>
        </w:rPr>
        <w:t>Relative phase error:</w:t>
      </w:r>
      <w:r>
        <w:t xml:space="preserve"> refers to the phase difference between signals at different antenna ports, which should be ideally 0. It should be understood as for a slot i.e. (slot) relative phase. It is calculated based on DMRS symbols of that slot or on SRS symbols.</w:t>
      </w:r>
    </w:p>
    <w:p>
      <w:pPr>
        <w:pStyle w:val="31"/>
        <w:rPr>
          <w:rFonts w:hint="eastAsia" w:cs="Times New Roman"/>
          <w:i w:val="0"/>
          <w:iCs w:val="0"/>
          <w:sz w:val="20"/>
          <w:szCs w:val="20"/>
          <w:highlight w:val="none"/>
          <w:lang w:val="en-US" w:eastAsia="zh-CN"/>
        </w:rPr>
      </w:pPr>
      <w:r>
        <w:t>-</w:t>
      </w:r>
      <w:r>
        <w:tab/>
      </w:r>
      <w:r>
        <w:rPr>
          <w:b/>
          <w:bCs/>
        </w:rPr>
        <w:t>Difference of relative phase error:</w:t>
      </w:r>
      <w:r>
        <w:t xml:space="preserve"> refers to the difference between the relative phase error determined per slot and the relative phase error determined based on the SRS transmitted.</w:t>
      </w:r>
    </w:p>
    <w:p>
      <w:pPr>
        <w:pStyle w:val="37"/>
      </w:pPr>
      <w:r>
        <w:rPr>
          <w:rFonts w:hint="eastAsia"/>
          <w:lang w:val="en-US" w:eastAsia="zh-CN"/>
        </w:rPr>
        <w:t xml:space="preserve">Table 2-1 </w:t>
      </w:r>
      <w:r>
        <w:t>Maximum allowable difference of relative phase and power errors in a given slot compared to those measured at last SRS transmitted</w:t>
      </w:r>
    </w:p>
    <w:tbl>
      <w:tblPr>
        <w:tblStyle w:val="17"/>
        <w:tblW w:w="90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0"/>
        <w:gridCol w:w="3048"/>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60" w:type="dxa"/>
          </w:tcPr>
          <w:p>
            <w:pPr>
              <w:pStyle w:val="34"/>
              <w:keepNext/>
              <w:keepLines/>
              <w:pageBreakBefore w:val="0"/>
              <w:widowControl/>
              <w:kinsoku/>
              <w:wordWrap/>
              <w:overflowPunct/>
              <w:topLinePunct w:val="0"/>
              <w:autoSpaceDE/>
              <w:autoSpaceDN/>
              <w:bidi w:val="0"/>
              <w:adjustRightInd/>
              <w:snapToGrid/>
              <w:spacing w:after="0" w:line="260" w:lineRule="auto"/>
              <w:textAlignment w:val="auto"/>
              <w:rPr>
                <w:rFonts w:cs="Arial"/>
              </w:rPr>
            </w:pPr>
            <w:r>
              <w:t>Difference of relative phase error</w:t>
            </w:r>
          </w:p>
        </w:tc>
        <w:tc>
          <w:tcPr>
            <w:tcW w:w="3048" w:type="dxa"/>
          </w:tcPr>
          <w:p>
            <w:pPr>
              <w:pStyle w:val="34"/>
              <w:keepNext/>
              <w:keepLines/>
              <w:pageBreakBefore w:val="0"/>
              <w:widowControl/>
              <w:kinsoku/>
              <w:wordWrap/>
              <w:overflowPunct/>
              <w:topLinePunct w:val="0"/>
              <w:autoSpaceDE/>
              <w:autoSpaceDN/>
              <w:bidi w:val="0"/>
              <w:adjustRightInd/>
              <w:snapToGrid/>
              <w:spacing w:after="0" w:line="260" w:lineRule="auto"/>
              <w:textAlignment w:val="auto"/>
            </w:pPr>
            <w:r>
              <w:t>Difference of relative power error</w:t>
            </w:r>
          </w:p>
        </w:tc>
        <w:tc>
          <w:tcPr>
            <w:tcW w:w="2694" w:type="dxa"/>
          </w:tcPr>
          <w:p>
            <w:pPr>
              <w:pStyle w:val="34"/>
              <w:keepNext/>
              <w:keepLines/>
              <w:pageBreakBefore w:val="0"/>
              <w:widowControl/>
              <w:kinsoku/>
              <w:wordWrap/>
              <w:overflowPunct/>
              <w:topLinePunct w:val="0"/>
              <w:autoSpaceDE/>
              <w:autoSpaceDN/>
              <w:bidi w:val="0"/>
              <w:adjustRightInd/>
              <w:snapToGrid/>
              <w:spacing w:after="0" w:line="260" w:lineRule="auto"/>
              <w:textAlignment w:val="auto"/>
              <w:rPr>
                <w:rFonts w:cs="Arial"/>
              </w:rPr>
            </w:pPr>
            <w:r>
              <w:t>Time window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260" w:type="dxa"/>
            <w:vAlign w:val="center"/>
          </w:tcPr>
          <w:p>
            <w:pPr>
              <w:pStyle w:val="35"/>
              <w:keepNext/>
              <w:keepLines/>
              <w:pageBreakBefore w:val="0"/>
              <w:widowControl/>
              <w:kinsoku/>
              <w:wordWrap/>
              <w:overflowPunct/>
              <w:topLinePunct w:val="0"/>
              <w:autoSpaceDE/>
              <w:autoSpaceDN/>
              <w:bidi w:val="0"/>
              <w:adjustRightInd/>
              <w:snapToGrid/>
              <w:spacing w:after="0" w:line="260" w:lineRule="auto"/>
              <w:textAlignment w:val="auto"/>
              <w:rPr>
                <w:rFonts w:cs="Arial"/>
                <w:b/>
              </w:rPr>
            </w:pPr>
            <w:r>
              <w:t>40 degrees</w:t>
            </w:r>
          </w:p>
        </w:tc>
        <w:tc>
          <w:tcPr>
            <w:tcW w:w="3048" w:type="dxa"/>
            <w:vAlign w:val="center"/>
          </w:tcPr>
          <w:p>
            <w:pPr>
              <w:pStyle w:val="35"/>
              <w:keepNext/>
              <w:keepLines/>
              <w:pageBreakBefore w:val="0"/>
              <w:widowControl/>
              <w:kinsoku/>
              <w:wordWrap/>
              <w:overflowPunct/>
              <w:topLinePunct w:val="0"/>
              <w:autoSpaceDE/>
              <w:autoSpaceDN/>
              <w:bidi w:val="0"/>
              <w:adjustRightInd/>
              <w:snapToGrid/>
              <w:spacing w:after="0" w:line="260" w:lineRule="auto"/>
              <w:textAlignment w:val="auto"/>
              <w:rPr>
                <w:rFonts w:cs="Arial"/>
                <w:b/>
              </w:rPr>
            </w:pPr>
            <w:r>
              <w:t>4 dB</w:t>
            </w:r>
          </w:p>
        </w:tc>
        <w:tc>
          <w:tcPr>
            <w:tcW w:w="2694" w:type="dxa"/>
            <w:vAlign w:val="center"/>
          </w:tcPr>
          <w:p>
            <w:pPr>
              <w:pStyle w:val="35"/>
              <w:keepNext/>
              <w:keepLines/>
              <w:pageBreakBefore w:val="0"/>
              <w:widowControl/>
              <w:kinsoku/>
              <w:wordWrap/>
              <w:overflowPunct/>
              <w:topLinePunct w:val="0"/>
              <w:autoSpaceDE/>
              <w:autoSpaceDN/>
              <w:bidi w:val="0"/>
              <w:adjustRightInd/>
              <w:snapToGrid/>
              <w:spacing w:after="0" w:line="260" w:lineRule="auto"/>
              <w:textAlignment w:val="auto"/>
              <w:rPr>
                <w:rFonts w:cs="Arial"/>
                <w:b/>
              </w:rPr>
            </w:pPr>
            <w:r>
              <w:t>20 msec</w:t>
            </w:r>
          </w:p>
        </w:tc>
      </w:tr>
    </w:tbl>
    <w:p>
      <w:pPr>
        <w:jc w:val="both"/>
        <w:rPr>
          <w:rFonts w:hint="default" w:cs="Times New Roman"/>
          <w:i w:val="0"/>
          <w:iCs w:val="0"/>
          <w:sz w:val="20"/>
          <w:szCs w:val="20"/>
          <w:highlight w:val="none"/>
          <w:lang w:val="en-US" w:eastAsia="zh-CN"/>
        </w:rPr>
      </w:pPr>
    </w:p>
    <w:p>
      <w:pPr>
        <w:jc w:val="both"/>
        <w:rPr>
          <w:rFonts w:hint="eastAsia" w:eastAsia="宋体"/>
          <w:i/>
          <w:iCs/>
          <w:highlight w:val="none"/>
          <w:lang w:val="en-US" w:eastAsia="zh-CN"/>
        </w:rPr>
      </w:pPr>
      <w:r>
        <w:rPr>
          <w:rFonts w:hint="eastAsia" w:cs="Times New Roman"/>
          <w:b/>
          <w:bCs/>
          <w:i/>
          <w:iCs/>
          <w:sz w:val="20"/>
          <w:szCs w:val="20"/>
          <w:highlight w:val="none"/>
          <w:lang w:val="en-US" w:eastAsia="zh-CN"/>
        </w:rPr>
        <w:t>Observation 1:</w:t>
      </w:r>
      <w:r>
        <w:rPr>
          <w:rFonts w:hint="eastAsia" w:cs="Times New Roman"/>
          <w:i/>
          <w:iCs/>
          <w:sz w:val="20"/>
          <w:szCs w:val="20"/>
          <w:highlight w:val="none"/>
          <w:lang w:val="en-US" w:eastAsia="zh-CN"/>
        </w:rPr>
        <w:t xml:space="preserve"> In existing RAN4 specification, we have a consideration that the relative phase error is small between </w:t>
      </w:r>
      <w:r>
        <w:rPr>
          <w:i/>
          <w:iCs/>
          <w:highlight w:val="none"/>
        </w:rPr>
        <w:t>signals at different antenna ports</w:t>
      </w:r>
      <w:r>
        <w:rPr>
          <w:rFonts w:hint="eastAsia" w:eastAsia="宋体"/>
          <w:i/>
          <w:iCs/>
          <w:highlight w:val="none"/>
          <w:lang w:val="en-US" w:eastAsia="zh-CN"/>
        </w:rPr>
        <w:t>, which should be ideally 0. This is a premise for the coherence among all the ports.</w:t>
      </w:r>
    </w:p>
    <w:p>
      <w:pPr>
        <w:jc w:val="both"/>
        <w:rPr>
          <w:rFonts w:hint="default" w:eastAsia="宋体"/>
          <w:highlight w:val="none"/>
          <w:lang w:val="en-US" w:eastAsia="zh-CN"/>
        </w:rPr>
      </w:pPr>
      <w:r>
        <w:rPr>
          <w:rFonts w:hint="eastAsia" w:cs="Times New Roman"/>
          <w:b/>
          <w:bCs/>
          <w:i/>
          <w:iCs/>
          <w:sz w:val="20"/>
          <w:szCs w:val="20"/>
          <w:highlight w:val="none"/>
          <w:lang w:val="en-US" w:eastAsia="zh-CN"/>
        </w:rPr>
        <w:t>Observation 2:</w:t>
      </w:r>
      <w:r>
        <w:rPr>
          <w:rFonts w:hint="eastAsia" w:cs="Times New Roman"/>
          <w:i/>
          <w:iCs/>
          <w:sz w:val="20"/>
          <w:szCs w:val="20"/>
          <w:highlight w:val="none"/>
          <w:lang w:val="en-US" w:eastAsia="zh-CN"/>
        </w:rPr>
        <w:t xml:space="preserve"> For the coherence, we require that the difference of relative phase and power errors in a given slot compared to those measured at last SRS transmitted should not exceed the threshold in Table 2-1, and the premise is Observation 1.</w:t>
      </w:r>
    </w:p>
    <w:p>
      <w:pPr>
        <w:jc w:val="both"/>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 xml:space="preserve">For the PUSCH transmission scenario as shown in the LS, the coherence between different ports is judged through the difference of relative phase and power errors, which means </w:t>
      </w:r>
      <m:oMath>
        <m:d>
          <m:dPr>
            <m:begChr m:val="|"/>
            <m:endChr m:val="|"/>
            <m:ctrlPr>
              <w:rPr>
                <w:rFonts w:ascii="Cambria Math" w:hAnsi="Cambria Math" w:cs="Times New Roman"/>
                <w:i/>
                <w:iCs w:val="0"/>
                <w:sz w:val="20"/>
                <w:szCs w:val="20"/>
                <w:highlight w:val="none"/>
                <w:lang w:val="en-US"/>
              </w:rPr>
            </m:ctrlPr>
          </m:dPr>
          <m:e>
            <m:r>
              <m:rPr>
                <m:sty m:val="p"/>
              </m:rPr>
              <w:rPr>
                <w:rFonts w:hint="default" w:ascii="Cambria Math" w:hAnsi="Cambria Math" w:eastAsia="宋体" w:cs="Times New Roman"/>
                <w:sz w:val="20"/>
                <w:szCs w:val="20"/>
                <w:highlight w:val="none"/>
                <w:lang w:val="en-US" w:eastAsia="zh-CN"/>
              </w:rPr>
              <m:t xml:space="preserve"> </m:t>
            </m:r>
            <m:r>
              <m:rPr>
                <m:sty m:val="p"/>
              </m:rPr>
              <w:rPr>
                <w:rFonts w:hint="default" w:ascii="Cambria Math" w:cs="Times New Roman"/>
                <w:sz w:val="20"/>
                <w:szCs w:val="20"/>
                <w:highlight w:val="none"/>
                <w:lang w:val="en-US" w:eastAsia="zh-CN"/>
              </w:rPr>
              <m:t>|</m:t>
            </m:r>
            <m:sSub>
              <m:sSubPr>
                <m:ctrlPr>
                  <w:rPr>
                    <w:rFonts w:hint="default" w:ascii="Cambria Math" w:cs="Times New Roman"/>
                    <w:i w:val="0"/>
                    <w:iCs w:val="0"/>
                    <w:sz w:val="20"/>
                    <w:szCs w:val="20"/>
                    <w:highlight w:val="none"/>
                    <w:lang w:val="en-US" w:eastAsia="zh-CN"/>
                  </w:rPr>
                </m:ctrlPr>
              </m:sSubPr>
              <m:e>
                <m:r>
                  <m:rPr>
                    <m:sty m:val="p"/>
                  </m:rPr>
                  <w:rPr>
                    <w:rFonts w:hint="default" w:ascii="Cambria Math" w:cs="Times New Roman"/>
                    <w:sz w:val="20"/>
                    <w:szCs w:val="20"/>
                    <w:highlight w:val="none"/>
                    <w:lang w:val="en-US" w:eastAsia="zh-CN"/>
                  </w:rPr>
                  <m:t>Phase</m:t>
                </m:r>
                <m:ctrlPr>
                  <w:rPr>
                    <w:rFonts w:hint="default" w:ascii="Cambria Math" w:cs="Times New Roman"/>
                    <w:i w:val="0"/>
                    <w:iCs w:val="0"/>
                    <w:sz w:val="20"/>
                    <w:szCs w:val="20"/>
                    <w:highlight w:val="none"/>
                    <w:lang w:val="en-US" w:eastAsia="zh-CN"/>
                  </w:rPr>
                </m:ctrlPr>
              </m:e>
              <m:sub>
                <m:r>
                  <m:rPr>
                    <m:sty m:val="p"/>
                  </m:rPr>
                  <w:rPr>
                    <w:rFonts w:hint="default" w:ascii="Cambria Math" w:cs="Times New Roman"/>
                    <w:sz w:val="20"/>
                    <w:szCs w:val="20"/>
                    <w:highlight w:val="none"/>
                    <w:lang w:val="en-US" w:eastAsia="zh-CN"/>
                  </w:rPr>
                  <m:t>PUSCH, port x</m:t>
                </m:r>
                <m:ctrlPr>
                  <w:rPr>
                    <w:rFonts w:hint="default" w:ascii="Cambria Math" w:cs="Times New Roman"/>
                    <w:i w:val="0"/>
                    <w:iCs w:val="0"/>
                    <w:sz w:val="20"/>
                    <w:szCs w:val="20"/>
                    <w:highlight w:val="none"/>
                    <w:lang w:val="en-US" w:eastAsia="zh-CN"/>
                  </w:rPr>
                </m:ctrlPr>
              </m:sub>
            </m:sSub>
            <m:r>
              <m:rPr>
                <m:sty m:val="p"/>
              </m:rPr>
              <w:rPr>
                <w:rFonts w:hint="default" w:ascii="Cambria Math" w:hAnsi="Cambria Math" w:cs="Times New Roman"/>
                <w:sz w:val="20"/>
                <w:szCs w:val="20"/>
                <w:highlight w:val="none"/>
                <w:lang w:val="en-US" w:eastAsia="zh-CN" w:bidi="ar-SA"/>
              </w:rPr>
              <m:t>(n)−</m:t>
            </m:r>
            <m:sSub>
              <m:sSubPr>
                <m:ctrlPr>
                  <w:rPr>
                    <w:rFonts w:hint="default" w:ascii="Cambria Math" w:hAnsi="Cambria Math" w:cs="Times New Roman"/>
                    <w:i w:val="0"/>
                    <w:iCs w:val="0"/>
                    <w:sz w:val="20"/>
                    <w:szCs w:val="20"/>
                    <w:highlight w:val="none"/>
                    <w:lang w:val="en-US" w:eastAsia="zh-CN" w:bidi="ar-SA"/>
                  </w:rPr>
                </m:ctrlPr>
              </m:sSubPr>
              <m:e>
                <m:r>
                  <m:rPr>
                    <m:sty m:val="p"/>
                  </m:rPr>
                  <w:rPr>
                    <w:rFonts w:hint="default" w:ascii="Cambria Math" w:hAnsi="Cambria Math" w:cs="Times New Roman"/>
                    <w:sz w:val="20"/>
                    <w:szCs w:val="20"/>
                    <w:highlight w:val="none"/>
                    <w:lang w:val="en-US" w:eastAsia="zh-CN" w:bidi="ar-SA"/>
                  </w:rPr>
                  <m:t>Phase</m:t>
                </m:r>
                <m:ctrlPr>
                  <w:rPr>
                    <w:rFonts w:hint="default" w:ascii="Cambria Math" w:hAnsi="Cambria Math" w:cs="Times New Roman"/>
                    <w:i w:val="0"/>
                    <w:iCs w:val="0"/>
                    <w:sz w:val="20"/>
                    <w:szCs w:val="20"/>
                    <w:highlight w:val="none"/>
                    <w:lang w:val="en-US" w:eastAsia="zh-CN" w:bidi="ar-SA"/>
                  </w:rPr>
                </m:ctrlPr>
              </m:e>
              <m:sub>
                <m:r>
                  <m:rPr>
                    <m:sty m:val="p"/>
                  </m:rPr>
                  <w:rPr>
                    <w:rFonts w:hint="default" w:ascii="Cambria Math" w:hAnsi="Cambria Math" w:cs="Times New Roman"/>
                    <w:sz w:val="20"/>
                    <w:szCs w:val="20"/>
                    <w:highlight w:val="none"/>
                    <w:lang w:val="en-US" w:eastAsia="zh-CN" w:bidi="ar-SA"/>
                  </w:rPr>
                  <m:t>PUSCH, port y</m:t>
                </m:r>
                <m:ctrlPr>
                  <w:rPr>
                    <w:rFonts w:hint="default" w:ascii="Cambria Math" w:hAnsi="Cambria Math" w:cs="Times New Roman"/>
                    <w:i w:val="0"/>
                    <w:iCs w:val="0"/>
                    <w:sz w:val="20"/>
                    <w:szCs w:val="20"/>
                    <w:highlight w:val="none"/>
                    <w:lang w:val="en-US" w:eastAsia="zh-CN" w:bidi="ar-SA"/>
                  </w:rPr>
                </m:ctrlPr>
              </m:sub>
            </m:sSub>
            <m:r>
              <m:rPr>
                <m:sty m:val="p"/>
              </m:rPr>
              <w:rPr>
                <w:rFonts w:hint="default" w:ascii="Cambria Math" w:hAnsi="Cambria Math" w:cs="Times New Roman"/>
                <w:sz w:val="20"/>
                <w:szCs w:val="20"/>
                <w:highlight w:val="none"/>
                <w:lang w:val="en-US" w:eastAsia="zh-CN" w:bidi="ar-SA"/>
              </w:rPr>
              <m:t>(n)|−</m:t>
            </m:r>
            <m:r>
              <m:rPr>
                <m:sty m:val="p"/>
              </m:rPr>
              <w:rPr>
                <w:rFonts w:hint="default" w:ascii="Cambria Math" w:cs="Times New Roman"/>
                <w:sz w:val="20"/>
                <w:szCs w:val="20"/>
                <w:highlight w:val="none"/>
                <w:lang w:val="en-US" w:eastAsia="zh-CN"/>
              </w:rPr>
              <m:t>|</m:t>
            </m:r>
            <m:sSub>
              <m:sSubPr>
                <m:ctrlPr>
                  <w:rPr>
                    <w:rFonts w:hint="default" w:ascii="Cambria Math" w:cs="Times New Roman"/>
                    <w:i w:val="0"/>
                    <w:iCs w:val="0"/>
                    <w:sz w:val="20"/>
                    <w:szCs w:val="20"/>
                    <w:highlight w:val="none"/>
                    <w:lang w:val="en-US" w:eastAsia="zh-CN"/>
                  </w:rPr>
                </m:ctrlPr>
              </m:sSubPr>
              <m:e>
                <m:r>
                  <m:rPr>
                    <m:sty m:val="p"/>
                  </m:rPr>
                  <w:rPr>
                    <w:rFonts w:hint="default" w:ascii="Cambria Math" w:cs="Times New Roman"/>
                    <w:sz w:val="20"/>
                    <w:szCs w:val="20"/>
                    <w:highlight w:val="none"/>
                    <w:lang w:val="en-US" w:eastAsia="zh-CN"/>
                  </w:rPr>
                  <m:t>Phase</m:t>
                </m:r>
                <m:ctrlPr>
                  <w:rPr>
                    <w:rFonts w:hint="default" w:ascii="Cambria Math" w:cs="Times New Roman"/>
                    <w:i w:val="0"/>
                    <w:iCs w:val="0"/>
                    <w:sz w:val="20"/>
                    <w:szCs w:val="20"/>
                    <w:highlight w:val="none"/>
                    <w:lang w:val="en-US" w:eastAsia="zh-CN"/>
                  </w:rPr>
                </m:ctrlPr>
              </m:e>
              <m:sub>
                <m:r>
                  <m:rPr>
                    <m:sty m:val="p"/>
                  </m:rPr>
                  <w:rPr>
                    <w:rFonts w:hint="default" w:ascii="Cambria Math" w:cs="Times New Roman"/>
                    <w:sz w:val="20"/>
                    <w:szCs w:val="20"/>
                    <w:highlight w:val="none"/>
                    <w:lang w:val="en-US" w:eastAsia="zh-CN"/>
                  </w:rPr>
                  <m:t>SRS, port x</m:t>
                </m:r>
                <m:ctrlPr>
                  <w:rPr>
                    <w:rFonts w:hint="default" w:ascii="Cambria Math" w:cs="Times New Roman"/>
                    <w:i w:val="0"/>
                    <w:iCs w:val="0"/>
                    <w:sz w:val="20"/>
                    <w:szCs w:val="20"/>
                    <w:highlight w:val="none"/>
                    <w:lang w:val="en-US" w:eastAsia="zh-CN"/>
                  </w:rPr>
                </m:ctrlPr>
              </m:sub>
            </m:sSub>
            <m:r>
              <m:rPr>
                <m:sty m:val="p"/>
              </m:rPr>
              <w:rPr>
                <w:rFonts w:hint="default" w:ascii="Cambria Math" w:hAnsi="Cambria Math" w:cs="Times New Roman"/>
                <w:sz w:val="20"/>
                <w:szCs w:val="20"/>
                <w:highlight w:val="none"/>
                <w:lang w:val="en-US" w:eastAsia="zh-CN" w:bidi="ar-SA"/>
              </w:rPr>
              <m:t>(0)−</m:t>
            </m:r>
            <m:sSub>
              <m:sSubPr>
                <m:ctrlPr>
                  <w:rPr>
                    <w:rFonts w:hint="default" w:ascii="Cambria Math" w:hAnsi="Cambria Math" w:cs="Times New Roman"/>
                    <w:i w:val="0"/>
                    <w:iCs w:val="0"/>
                    <w:sz w:val="20"/>
                    <w:szCs w:val="20"/>
                    <w:highlight w:val="none"/>
                    <w:lang w:val="en-US" w:eastAsia="zh-CN" w:bidi="ar-SA"/>
                  </w:rPr>
                </m:ctrlPr>
              </m:sSubPr>
              <m:e>
                <m:r>
                  <m:rPr>
                    <m:sty m:val="p"/>
                  </m:rPr>
                  <w:rPr>
                    <w:rFonts w:hint="default" w:ascii="Cambria Math" w:hAnsi="Cambria Math" w:cs="Times New Roman"/>
                    <w:sz w:val="20"/>
                    <w:szCs w:val="20"/>
                    <w:highlight w:val="none"/>
                    <w:lang w:val="en-US" w:eastAsia="zh-CN" w:bidi="ar-SA"/>
                  </w:rPr>
                  <m:t>Phase</m:t>
                </m:r>
                <m:ctrlPr>
                  <w:rPr>
                    <w:rFonts w:hint="default" w:ascii="Cambria Math" w:hAnsi="Cambria Math" w:cs="Times New Roman"/>
                    <w:i w:val="0"/>
                    <w:iCs w:val="0"/>
                    <w:sz w:val="20"/>
                    <w:szCs w:val="20"/>
                    <w:highlight w:val="none"/>
                    <w:lang w:val="en-US" w:eastAsia="zh-CN" w:bidi="ar-SA"/>
                  </w:rPr>
                </m:ctrlPr>
              </m:e>
              <m:sub>
                <m:r>
                  <m:rPr>
                    <m:sty m:val="p"/>
                  </m:rPr>
                  <w:rPr>
                    <w:rFonts w:hint="default" w:ascii="Cambria Math" w:hAnsi="Cambria Math" w:cs="Times New Roman"/>
                    <w:sz w:val="20"/>
                    <w:szCs w:val="20"/>
                    <w:highlight w:val="none"/>
                    <w:lang w:val="en-US" w:eastAsia="zh-CN" w:bidi="ar-SA"/>
                  </w:rPr>
                  <m:t>SRS, port y</m:t>
                </m:r>
                <m:ctrlPr>
                  <w:rPr>
                    <w:rFonts w:hint="default" w:ascii="Cambria Math" w:hAnsi="Cambria Math" w:cs="Times New Roman"/>
                    <w:i w:val="0"/>
                    <w:iCs w:val="0"/>
                    <w:sz w:val="20"/>
                    <w:szCs w:val="20"/>
                    <w:highlight w:val="none"/>
                    <w:lang w:val="en-US" w:eastAsia="zh-CN" w:bidi="ar-SA"/>
                  </w:rPr>
                </m:ctrlPr>
              </m:sub>
            </m:sSub>
            <m:r>
              <m:rPr>
                <m:sty m:val="p"/>
              </m:rPr>
              <w:rPr>
                <w:rFonts w:hint="default" w:ascii="Cambria Math" w:hAnsi="Cambria Math" w:cs="Times New Roman"/>
                <w:sz w:val="20"/>
                <w:szCs w:val="20"/>
                <w:highlight w:val="none"/>
                <w:lang w:val="en-US" w:eastAsia="zh-CN" w:bidi="ar-SA"/>
              </w:rPr>
              <m:t xml:space="preserve">(0)| </m:t>
            </m:r>
            <m:ctrlPr>
              <w:rPr>
                <w:rFonts w:ascii="Cambria Math" w:hAnsi="Cambria Math" w:cs="Times New Roman"/>
                <w:i/>
                <w:iCs w:val="0"/>
                <w:sz w:val="20"/>
                <w:szCs w:val="20"/>
                <w:highlight w:val="none"/>
                <w:lang w:val="en-US"/>
              </w:rPr>
            </m:ctrlPr>
          </m:e>
        </m:d>
        <m:r>
          <m:rPr/>
          <w:rPr>
            <w:rFonts w:ascii="Cambria Math" w:hAnsi="Cambria Math" w:cs="Times New Roman"/>
            <w:sz w:val="20"/>
            <w:szCs w:val="20"/>
            <w:highlight w:val="none"/>
            <w:lang w:val="en-US"/>
          </w:rPr>
          <m:t>≤</m:t>
        </m:r>
        <m:r>
          <m:rPr/>
          <w:rPr>
            <w:rFonts w:hint="default" w:ascii="Cambria Math" w:hAnsi="Cambria Math" w:eastAsia="宋体" w:cs="Times New Roman"/>
            <w:sz w:val="20"/>
            <w:szCs w:val="20"/>
            <w:highlight w:val="none"/>
            <w:lang w:val="en-US" w:eastAsia="zh-CN"/>
          </w:rPr>
          <m:t>40</m:t>
        </m:r>
        <m:r>
          <m:rPr/>
          <w:rPr>
            <w:rFonts w:ascii="Cambria Math" w:hAnsi="Cambria Math" w:cs="Times New Roman"/>
            <w:sz w:val="20"/>
            <w:szCs w:val="20"/>
            <w:highlight w:val="none"/>
            <w:lang w:val="en-US"/>
          </w:rPr>
          <m:t>°</m:t>
        </m:r>
        <m:r>
          <m:rPr/>
          <w:rPr>
            <w:rFonts w:hint="default" w:ascii="Cambria Math" w:hAnsi="Cambria Math" w:eastAsia="宋体" w:cs="Times New Roman"/>
            <w:sz w:val="20"/>
            <w:szCs w:val="20"/>
            <w:highlight w:val="none"/>
            <w:lang w:val="en-US" w:eastAsia="zh-CN"/>
          </w:rPr>
          <m:t xml:space="preserve"> </m:t>
        </m:r>
      </m:oMath>
      <w:r>
        <w:rPr>
          <w:rFonts w:hint="eastAsia" w:hAnsi="Cambria Math" w:eastAsia="宋体" w:cs="Times New Roman"/>
          <w:i w:val="0"/>
          <w:sz w:val="20"/>
          <w:szCs w:val="20"/>
          <w:highlight w:val="none"/>
          <w:lang w:val="en-US" w:eastAsia="zh-CN"/>
        </w:rPr>
        <w:t xml:space="preserve">and </w:t>
      </w:r>
      <m:oMath>
        <m:d>
          <m:dPr>
            <m:begChr m:val="|"/>
            <m:endChr m:val="|"/>
            <m:ctrlPr>
              <w:rPr>
                <w:rFonts w:ascii="Cambria Math" w:hAnsi="Cambria Math" w:cs="Times New Roman"/>
                <w:i/>
                <w:iCs w:val="0"/>
                <w:sz w:val="20"/>
                <w:szCs w:val="20"/>
                <w:highlight w:val="none"/>
                <w:lang w:val="en-US"/>
              </w:rPr>
            </m:ctrlPr>
          </m:dPr>
          <m:e>
            <m:r>
              <m:rPr>
                <m:sty m:val="p"/>
              </m:rPr>
              <w:rPr>
                <w:rFonts w:hint="default" w:ascii="Cambria Math" w:hAnsi="Cambria Math" w:eastAsia="宋体" w:cs="Times New Roman"/>
                <w:sz w:val="20"/>
                <w:szCs w:val="20"/>
                <w:highlight w:val="none"/>
                <w:lang w:val="en-US" w:eastAsia="zh-CN"/>
              </w:rPr>
              <m:t xml:space="preserve">  </m:t>
            </m:r>
            <m:r>
              <m:rPr>
                <m:sty m:val="p"/>
              </m:rPr>
              <w:rPr>
                <w:rFonts w:hint="default" w:ascii="Cambria Math" w:cs="Times New Roman"/>
                <w:sz w:val="20"/>
                <w:szCs w:val="20"/>
                <w:highlight w:val="none"/>
                <w:lang w:val="en-US" w:eastAsia="zh-CN"/>
              </w:rPr>
              <m:t>|</m:t>
            </m:r>
            <m:sSub>
              <m:sSubPr>
                <m:ctrlPr>
                  <w:rPr>
                    <w:rFonts w:hint="default" w:ascii="Cambria Math" w:cs="Times New Roman"/>
                    <w:i w:val="0"/>
                    <w:iCs w:val="0"/>
                    <w:sz w:val="20"/>
                    <w:szCs w:val="20"/>
                    <w:highlight w:val="none"/>
                    <w:lang w:val="en-US" w:eastAsia="zh-CN"/>
                  </w:rPr>
                </m:ctrlPr>
              </m:sSubPr>
              <m:e>
                <m:r>
                  <m:rPr>
                    <m:sty m:val="p"/>
                  </m:rPr>
                  <w:rPr>
                    <w:rFonts w:hint="default" w:ascii="Cambria Math" w:cs="Times New Roman"/>
                    <w:sz w:val="20"/>
                    <w:szCs w:val="20"/>
                    <w:highlight w:val="none"/>
                    <w:lang w:val="en-US" w:eastAsia="zh-CN"/>
                  </w:rPr>
                  <m:t>Power</m:t>
                </m:r>
                <m:ctrlPr>
                  <w:rPr>
                    <w:rFonts w:hint="default" w:ascii="Cambria Math" w:cs="Times New Roman"/>
                    <w:i w:val="0"/>
                    <w:iCs w:val="0"/>
                    <w:sz w:val="20"/>
                    <w:szCs w:val="20"/>
                    <w:highlight w:val="none"/>
                    <w:lang w:val="en-US" w:eastAsia="zh-CN"/>
                  </w:rPr>
                </m:ctrlPr>
              </m:e>
              <m:sub>
                <m:r>
                  <m:rPr>
                    <m:sty m:val="p"/>
                  </m:rPr>
                  <w:rPr>
                    <w:rFonts w:hint="default" w:ascii="Cambria Math" w:cs="Times New Roman"/>
                    <w:sz w:val="20"/>
                    <w:szCs w:val="20"/>
                    <w:highlight w:val="none"/>
                    <w:lang w:val="en-US" w:eastAsia="zh-CN"/>
                  </w:rPr>
                  <m:t>PUSCH, port x</m:t>
                </m:r>
                <m:ctrlPr>
                  <w:rPr>
                    <w:rFonts w:hint="default" w:ascii="Cambria Math" w:cs="Times New Roman"/>
                    <w:i w:val="0"/>
                    <w:iCs w:val="0"/>
                    <w:sz w:val="20"/>
                    <w:szCs w:val="20"/>
                    <w:highlight w:val="none"/>
                    <w:lang w:val="en-US" w:eastAsia="zh-CN"/>
                  </w:rPr>
                </m:ctrlPr>
              </m:sub>
            </m:sSub>
            <m:r>
              <m:rPr>
                <m:sty m:val="p"/>
              </m:rPr>
              <w:rPr>
                <w:rFonts w:hint="default" w:ascii="Cambria Math" w:hAnsi="Cambria Math" w:cs="Times New Roman"/>
                <w:sz w:val="20"/>
                <w:szCs w:val="20"/>
                <w:highlight w:val="none"/>
                <w:lang w:val="en-US" w:eastAsia="zh-CN" w:bidi="ar-SA"/>
              </w:rPr>
              <m:t>(n)−</m:t>
            </m:r>
            <m:sSub>
              <m:sSubPr>
                <m:ctrlPr>
                  <w:rPr>
                    <w:rFonts w:hint="default" w:ascii="Cambria Math" w:hAnsi="Cambria Math" w:cs="Times New Roman"/>
                    <w:i w:val="0"/>
                    <w:iCs w:val="0"/>
                    <w:sz w:val="20"/>
                    <w:szCs w:val="20"/>
                    <w:highlight w:val="none"/>
                    <w:lang w:val="en-US" w:eastAsia="zh-CN" w:bidi="ar-SA"/>
                  </w:rPr>
                </m:ctrlPr>
              </m:sSubPr>
              <m:e>
                <m:r>
                  <m:rPr>
                    <m:sty m:val="p"/>
                  </m:rPr>
                  <w:rPr>
                    <w:rFonts w:hint="default" w:ascii="Cambria Math" w:hAnsi="Cambria Math" w:cs="Times New Roman"/>
                    <w:sz w:val="20"/>
                    <w:szCs w:val="20"/>
                    <w:highlight w:val="none"/>
                    <w:lang w:val="en-US" w:eastAsia="zh-CN" w:bidi="ar-SA"/>
                  </w:rPr>
                  <m:t>Power</m:t>
                </m:r>
                <m:ctrlPr>
                  <w:rPr>
                    <w:rFonts w:hint="default" w:ascii="Cambria Math" w:hAnsi="Cambria Math" w:cs="Times New Roman"/>
                    <w:i w:val="0"/>
                    <w:iCs w:val="0"/>
                    <w:sz w:val="20"/>
                    <w:szCs w:val="20"/>
                    <w:highlight w:val="none"/>
                    <w:lang w:val="en-US" w:eastAsia="zh-CN" w:bidi="ar-SA"/>
                  </w:rPr>
                </m:ctrlPr>
              </m:e>
              <m:sub>
                <m:r>
                  <m:rPr>
                    <m:sty m:val="p"/>
                  </m:rPr>
                  <w:rPr>
                    <w:rFonts w:hint="default" w:ascii="Cambria Math" w:hAnsi="Cambria Math" w:cs="Times New Roman"/>
                    <w:sz w:val="20"/>
                    <w:szCs w:val="20"/>
                    <w:highlight w:val="none"/>
                    <w:lang w:val="en-US" w:eastAsia="zh-CN" w:bidi="ar-SA"/>
                  </w:rPr>
                  <m:t>PUSCH, port y</m:t>
                </m:r>
                <m:ctrlPr>
                  <w:rPr>
                    <w:rFonts w:hint="default" w:ascii="Cambria Math" w:hAnsi="Cambria Math" w:cs="Times New Roman"/>
                    <w:i w:val="0"/>
                    <w:iCs w:val="0"/>
                    <w:sz w:val="20"/>
                    <w:szCs w:val="20"/>
                    <w:highlight w:val="none"/>
                    <w:lang w:val="en-US" w:eastAsia="zh-CN" w:bidi="ar-SA"/>
                  </w:rPr>
                </m:ctrlPr>
              </m:sub>
            </m:sSub>
            <m:r>
              <m:rPr>
                <m:sty m:val="p"/>
              </m:rPr>
              <w:rPr>
                <w:rFonts w:hint="default" w:ascii="Cambria Math" w:hAnsi="Cambria Math" w:cs="Times New Roman"/>
                <w:sz w:val="20"/>
                <w:szCs w:val="20"/>
                <w:highlight w:val="none"/>
                <w:lang w:val="en-US" w:eastAsia="zh-CN" w:bidi="ar-SA"/>
              </w:rPr>
              <m:t>(n)|−</m:t>
            </m:r>
            <m:r>
              <m:rPr>
                <m:sty m:val="p"/>
              </m:rPr>
              <w:rPr>
                <w:rFonts w:hint="default" w:ascii="Cambria Math" w:cs="Times New Roman"/>
                <w:sz w:val="20"/>
                <w:szCs w:val="20"/>
                <w:highlight w:val="none"/>
                <w:lang w:val="en-US" w:eastAsia="zh-CN"/>
              </w:rPr>
              <m:t>|</m:t>
            </m:r>
            <m:sSub>
              <m:sSubPr>
                <m:ctrlPr>
                  <w:rPr>
                    <w:rFonts w:hint="default" w:ascii="Cambria Math" w:cs="Times New Roman"/>
                    <w:i w:val="0"/>
                    <w:iCs w:val="0"/>
                    <w:sz w:val="20"/>
                    <w:szCs w:val="20"/>
                    <w:highlight w:val="none"/>
                    <w:lang w:val="en-US" w:eastAsia="zh-CN"/>
                  </w:rPr>
                </m:ctrlPr>
              </m:sSubPr>
              <m:e>
                <m:r>
                  <m:rPr>
                    <m:sty m:val="p"/>
                  </m:rPr>
                  <w:rPr>
                    <w:rFonts w:hint="default" w:ascii="Cambria Math" w:cs="Times New Roman"/>
                    <w:sz w:val="20"/>
                    <w:szCs w:val="20"/>
                    <w:highlight w:val="none"/>
                    <w:lang w:val="en-US" w:eastAsia="zh-CN"/>
                  </w:rPr>
                  <m:t>Power</m:t>
                </m:r>
                <m:ctrlPr>
                  <w:rPr>
                    <w:rFonts w:hint="default" w:ascii="Cambria Math" w:cs="Times New Roman"/>
                    <w:i w:val="0"/>
                    <w:iCs w:val="0"/>
                    <w:sz w:val="20"/>
                    <w:szCs w:val="20"/>
                    <w:highlight w:val="none"/>
                    <w:lang w:val="en-US" w:eastAsia="zh-CN"/>
                  </w:rPr>
                </m:ctrlPr>
              </m:e>
              <m:sub>
                <m:r>
                  <m:rPr>
                    <m:sty m:val="p"/>
                  </m:rPr>
                  <w:rPr>
                    <w:rFonts w:hint="default" w:ascii="Cambria Math" w:cs="Times New Roman"/>
                    <w:sz w:val="20"/>
                    <w:szCs w:val="20"/>
                    <w:highlight w:val="none"/>
                    <w:lang w:val="en-US" w:eastAsia="zh-CN"/>
                  </w:rPr>
                  <m:t>SRS, port x</m:t>
                </m:r>
                <m:ctrlPr>
                  <w:rPr>
                    <w:rFonts w:hint="default" w:ascii="Cambria Math" w:cs="Times New Roman"/>
                    <w:i w:val="0"/>
                    <w:iCs w:val="0"/>
                    <w:sz w:val="20"/>
                    <w:szCs w:val="20"/>
                    <w:highlight w:val="none"/>
                    <w:lang w:val="en-US" w:eastAsia="zh-CN"/>
                  </w:rPr>
                </m:ctrlPr>
              </m:sub>
            </m:sSub>
            <m:r>
              <m:rPr>
                <m:sty m:val="p"/>
              </m:rPr>
              <w:rPr>
                <w:rFonts w:hint="default" w:ascii="Cambria Math" w:hAnsi="Cambria Math" w:cs="Times New Roman"/>
                <w:sz w:val="20"/>
                <w:szCs w:val="20"/>
                <w:highlight w:val="none"/>
                <w:lang w:val="en-US" w:eastAsia="zh-CN" w:bidi="ar-SA"/>
              </w:rPr>
              <m:t>(0)−</m:t>
            </m:r>
            <m:sSub>
              <m:sSubPr>
                <m:ctrlPr>
                  <w:rPr>
                    <w:rFonts w:hint="default" w:ascii="Cambria Math" w:hAnsi="Cambria Math" w:cs="Times New Roman"/>
                    <w:i w:val="0"/>
                    <w:iCs w:val="0"/>
                    <w:sz w:val="20"/>
                    <w:szCs w:val="20"/>
                    <w:highlight w:val="none"/>
                    <w:lang w:val="en-US" w:eastAsia="zh-CN" w:bidi="ar-SA"/>
                  </w:rPr>
                </m:ctrlPr>
              </m:sSubPr>
              <m:e>
                <m:r>
                  <m:rPr>
                    <m:sty m:val="p"/>
                  </m:rPr>
                  <w:rPr>
                    <w:rFonts w:hint="default" w:ascii="Cambria Math" w:hAnsi="Cambria Math" w:cs="Times New Roman"/>
                    <w:sz w:val="20"/>
                    <w:szCs w:val="20"/>
                    <w:highlight w:val="none"/>
                    <w:lang w:val="en-US" w:eastAsia="zh-CN" w:bidi="ar-SA"/>
                  </w:rPr>
                  <m:t>Power</m:t>
                </m:r>
                <m:ctrlPr>
                  <w:rPr>
                    <w:rFonts w:hint="default" w:ascii="Cambria Math" w:hAnsi="Cambria Math" w:cs="Times New Roman"/>
                    <w:i w:val="0"/>
                    <w:iCs w:val="0"/>
                    <w:sz w:val="20"/>
                    <w:szCs w:val="20"/>
                    <w:highlight w:val="none"/>
                    <w:lang w:val="en-US" w:eastAsia="zh-CN" w:bidi="ar-SA"/>
                  </w:rPr>
                </m:ctrlPr>
              </m:e>
              <m:sub>
                <m:r>
                  <m:rPr>
                    <m:sty m:val="p"/>
                  </m:rPr>
                  <w:rPr>
                    <w:rFonts w:hint="default" w:ascii="Cambria Math" w:hAnsi="Cambria Math" w:cs="Times New Roman"/>
                    <w:sz w:val="20"/>
                    <w:szCs w:val="20"/>
                    <w:highlight w:val="none"/>
                    <w:lang w:val="en-US" w:eastAsia="zh-CN" w:bidi="ar-SA"/>
                  </w:rPr>
                  <m:t>SRS, port y</m:t>
                </m:r>
                <m:ctrlPr>
                  <w:rPr>
                    <w:rFonts w:hint="default" w:ascii="Cambria Math" w:hAnsi="Cambria Math" w:cs="Times New Roman"/>
                    <w:i w:val="0"/>
                    <w:iCs w:val="0"/>
                    <w:sz w:val="20"/>
                    <w:szCs w:val="20"/>
                    <w:highlight w:val="none"/>
                    <w:lang w:val="en-US" w:eastAsia="zh-CN" w:bidi="ar-SA"/>
                  </w:rPr>
                </m:ctrlPr>
              </m:sub>
            </m:sSub>
            <m:r>
              <m:rPr>
                <m:sty m:val="p"/>
              </m:rPr>
              <w:rPr>
                <w:rFonts w:hint="default" w:ascii="Cambria Math" w:hAnsi="Cambria Math" w:cs="Times New Roman"/>
                <w:sz w:val="20"/>
                <w:szCs w:val="20"/>
                <w:highlight w:val="none"/>
                <w:lang w:val="en-US" w:eastAsia="zh-CN" w:bidi="ar-SA"/>
              </w:rPr>
              <m:t xml:space="preserve">(0)| </m:t>
            </m:r>
            <m:ctrlPr>
              <w:rPr>
                <w:rFonts w:ascii="Cambria Math" w:hAnsi="Cambria Math" w:cs="Times New Roman"/>
                <w:i/>
                <w:iCs w:val="0"/>
                <w:sz w:val="20"/>
                <w:szCs w:val="20"/>
                <w:highlight w:val="none"/>
                <w:lang w:val="en-US"/>
              </w:rPr>
            </m:ctrlPr>
          </m:e>
        </m:d>
        <m:r>
          <m:rPr/>
          <w:rPr>
            <w:rFonts w:ascii="Cambria Math" w:hAnsi="Cambria Math" w:cs="Times New Roman"/>
            <w:sz w:val="20"/>
            <w:szCs w:val="20"/>
            <w:highlight w:val="none"/>
            <w:lang w:val="en-US"/>
          </w:rPr>
          <m:t>≤</m:t>
        </m:r>
        <m:r>
          <m:rPr/>
          <w:rPr>
            <w:rFonts w:hint="default" w:ascii="Cambria Math" w:hAnsi="Cambria Math" w:eastAsia="宋体" w:cs="Times New Roman"/>
            <w:sz w:val="20"/>
            <w:szCs w:val="20"/>
            <w:highlight w:val="none"/>
            <w:lang w:val="en-US" w:eastAsia="zh-CN"/>
          </w:rPr>
          <m:t xml:space="preserve">4 </m:t>
        </m:r>
        <m:r>
          <m:rPr>
            <m:sty m:val="p"/>
          </m:rPr>
          <w:rPr>
            <w:rFonts w:hint="default" w:ascii="Cambria Math" w:hAnsi="Cambria Math" w:eastAsia="宋体" w:cs="Times New Roman"/>
            <w:sz w:val="20"/>
            <w:szCs w:val="20"/>
            <w:highlight w:val="none"/>
            <w:lang w:val="en-US" w:eastAsia="zh-CN"/>
          </w:rPr>
          <m:t>dB</m:t>
        </m:r>
      </m:oMath>
      <w:r>
        <w:rPr>
          <w:rFonts w:hint="eastAsia" w:hAnsi="Cambria Math" w:eastAsia="宋体" w:cs="Times New Roman"/>
          <w:i w:val="0"/>
          <w:sz w:val="20"/>
          <w:szCs w:val="20"/>
          <w:highlight w:val="none"/>
          <w:lang w:val="en-US" w:eastAsia="zh-CN"/>
        </w:rPr>
        <w:t>, where the time interval between slot 0 and slot n is within 20 msec</w:t>
      </w:r>
      <w:r>
        <w:rPr>
          <w:rFonts w:hint="eastAsia" w:cs="Times New Roman"/>
          <w:i w:val="0"/>
          <w:iCs w:val="0"/>
          <w:sz w:val="20"/>
          <w:szCs w:val="20"/>
          <w:highlight w:val="none"/>
          <w:lang w:val="en-US" w:eastAsia="zh-CN"/>
        </w:rPr>
        <w:t xml:space="preserve">. Based on the requirements above, we discuss the questions in the LS from RAN1, where 8-port SRS is transmitted on two consecutive OFDM symbols, and two SRS symbol dropping cases are provided in Figure 1 and Figure 2, respectively [1]. </w:t>
      </w:r>
    </w:p>
    <w:p>
      <w:pPr>
        <w:keepNext/>
        <w:jc w:val="center"/>
      </w:pPr>
      <w:r>
        <w:rPr>
          <w:lang w:eastAsia="zh-CN"/>
        </w:rPr>
        <w:drawing>
          <wp:inline distT="0" distB="0" distL="0" distR="0">
            <wp:extent cx="5422265" cy="2262505"/>
            <wp:effectExtent l="0" t="0" r="3175" b="8255"/>
            <wp:docPr id="10209305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930565"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439668" cy="2269702"/>
                    </a:xfrm>
                    <a:prstGeom prst="rect">
                      <a:avLst/>
                    </a:prstGeom>
                    <a:noFill/>
                    <a:ln>
                      <a:noFill/>
                    </a:ln>
                  </pic:spPr>
                </pic:pic>
              </a:graphicData>
            </a:graphic>
          </wp:inline>
        </w:drawing>
      </w:r>
    </w:p>
    <w:p>
      <w:pPr>
        <w:pStyle w:val="5"/>
        <w:jc w:val="center"/>
      </w:pPr>
      <w:r>
        <w:t xml:space="preserve">Figure </w:t>
      </w:r>
      <w:r>
        <w:fldChar w:fldCharType="begin"/>
      </w:r>
      <w:r>
        <w:instrText xml:space="preserve"> SEQ Figure \* ARABIC </w:instrText>
      </w:r>
      <w:r>
        <w:fldChar w:fldCharType="separate"/>
      </w:r>
      <w:r>
        <w:t>1</w:t>
      </w:r>
      <w:r>
        <w:fldChar w:fldCharType="end"/>
      </w:r>
      <w:r>
        <w:t xml:space="preserve"> PUSCH transmission following 2 partial SRS dropping in different slots</w:t>
      </w:r>
    </w:p>
    <w:p>
      <w:pPr>
        <w:jc w:val="center"/>
      </w:pPr>
      <w:r>
        <w:drawing>
          <wp:inline distT="0" distB="0" distL="0" distR="0">
            <wp:extent cx="5048250" cy="1080135"/>
            <wp:effectExtent l="0" t="0" r="11430" b="1905"/>
            <wp:docPr id="1650714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714178" name="Picture 1"/>
                    <pic:cNvPicPr>
                      <a:picLocks noChangeAspect="1" noChangeArrowheads="1"/>
                    </pic:cNvPicPr>
                  </pic:nvPicPr>
                  <pic:blipFill>
                    <a:blip r:embed="rId8" r:link="rId9">
                      <a:extLst>
                        <a:ext uri="{28A0092B-C50C-407E-A947-70E740481C1C}">
                          <a14:useLocalDpi xmlns:a14="http://schemas.microsoft.com/office/drawing/2010/main" val="0"/>
                        </a:ext>
                      </a:extLst>
                    </a:blip>
                    <a:srcRect t="21250"/>
                    <a:stretch>
                      <a:fillRect/>
                    </a:stretch>
                  </pic:blipFill>
                  <pic:spPr>
                    <a:xfrm>
                      <a:off x="0" y="0"/>
                      <a:ext cx="5048250" cy="1080135"/>
                    </a:xfrm>
                    <a:prstGeom prst="rect">
                      <a:avLst/>
                    </a:prstGeom>
                    <a:noFill/>
                    <a:ln>
                      <a:noFill/>
                    </a:ln>
                  </pic:spPr>
                </pic:pic>
              </a:graphicData>
            </a:graphic>
          </wp:inline>
        </w:drawing>
      </w:r>
    </w:p>
    <w:p>
      <w:pPr>
        <w:pStyle w:val="5"/>
        <w:jc w:val="center"/>
      </w:pPr>
      <w:r>
        <w:t xml:space="preserve">Figure </w:t>
      </w:r>
      <w:r>
        <w:fldChar w:fldCharType="begin"/>
      </w:r>
      <w:r>
        <w:instrText xml:space="preserve"> SEQ Figure \* ARABIC </w:instrText>
      </w:r>
      <w:r>
        <w:fldChar w:fldCharType="separate"/>
      </w:r>
      <w:r>
        <w:t>2</w:t>
      </w:r>
      <w:r>
        <w:fldChar w:fldCharType="end"/>
      </w:r>
      <w:r>
        <w:t xml:space="preserve"> PUSCH transmission following partial SRS dropping in one slot configured with SRS repetition</w:t>
      </w:r>
    </w:p>
    <w:p>
      <w:pPr>
        <w:jc w:val="both"/>
        <w:rPr>
          <w:rFonts w:hint="default" w:cs="Times New Roman"/>
          <w:i w:val="0"/>
          <w:iCs w:val="0"/>
          <w:sz w:val="20"/>
          <w:szCs w:val="20"/>
          <w:highlight w:val="none"/>
          <w:lang w:val="en-US" w:eastAsia="zh-CN"/>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wordWrap/>
              <w:overflowPunct/>
              <w:topLinePunct w:val="0"/>
              <w:autoSpaceDE/>
              <w:autoSpaceDN/>
              <w:bidi w:val="0"/>
              <w:adjustRightInd/>
              <w:snapToGrid/>
              <w:spacing w:after="0" w:line="240" w:lineRule="auto"/>
              <w:jc w:val="both"/>
              <w:textAlignment w:val="auto"/>
              <w:rPr>
                <w:b/>
                <w:bCs/>
                <w:vertAlign w:val="baseline"/>
                <w:lang w:eastAsia="zh-CN"/>
              </w:rPr>
            </w:pPr>
            <w:r>
              <w:rPr>
                <w:b/>
                <w:bCs/>
                <w:lang w:eastAsia="zh-CN"/>
              </w:rPr>
              <w:t>Question 1:</w:t>
            </w:r>
            <w:r>
              <w:rPr>
                <w:lang w:eastAsia="zh-CN"/>
              </w:rPr>
              <w:t xml:space="preserve"> For a coherent 8Tx PUSCH transmission, can a UE meet the relative phase and power error requirements (defined in RAN 4 specifications) among the 8 SRS ports </w:t>
            </w:r>
            <w:r>
              <w:rPr>
                <w:rFonts w:hint="eastAsia"/>
                <w:lang w:val="en-US" w:eastAsia="zh-CN"/>
              </w:rPr>
              <w:t xml:space="preserve">between the last SRS transmission and the PUSCH transmission </w:t>
            </w:r>
            <w:r>
              <w:rPr>
                <w:lang w:eastAsia="zh-CN"/>
              </w:rPr>
              <w:t xml:space="preserve">over the defined time window, when the SRS is configured with or without TDM and no SRS symbol </w:t>
            </w:r>
            <w:r>
              <w:rPr>
                <w:rFonts w:hint="eastAsia"/>
                <w:lang w:eastAsia="zh-CN"/>
              </w:rPr>
              <w:t>is</w:t>
            </w:r>
            <w:r>
              <w:rPr>
                <w:lang w:eastAsia="zh-CN"/>
              </w:rPr>
              <w:t xml:space="preserve"> </w:t>
            </w:r>
            <w:r>
              <w:rPr>
                <w:rFonts w:hint="eastAsia"/>
                <w:lang w:eastAsia="zh-CN"/>
              </w:rPr>
              <w:t>drop</w:t>
            </w:r>
            <w:r>
              <w:rPr>
                <w:lang w:eastAsia="zh-CN"/>
              </w:rPr>
              <w:t xml:space="preserve">ped? </w:t>
            </w:r>
          </w:p>
        </w:tc>
      </w:tr>
    </w:tbl>
    <w:p>
      <w:pPr>
        <w:jc w:val="both"/>
        <w:rPr>
          <w:rFonts w:hint="default"/>
          <w:lang w:val="en-US" w:eastAsia="zh-CN"/>
        </w:rPr>
      </w:pPr>
      <w:r>
        <w:rPr>
          <w:rFonts w:hint="eastAsia"/>
          <w:b/>
          <w:bCs/>
          <w:lang w:val="en-US" w:eastAsia="zh-CN"/>
        </w:rPr>
        <w:t xml:space="preserve">Discussion: </w:t>
      </w:r>
      <w:r>
        <w:rPr>
          <w:rFonts w:hint="eastAsia"/>
          <w:b w:val="0"/>
          <w:bCs w:val="0"/>
          <w:lang w:val="en-US" w:eastAsia="zh-CN"/>
        </w:rPr>
        <w:t>M</w:t>
      </w:r>
      <w:r>
        <w:rPr>
          <w:lang w:eastAsia="zh-CN"/>
        </w:rPr>
        <w:t>eet</w:t>
      </w:r>
      <w:r>
        <w:rPr>
          <w:rFonts w:hint="eastAsia"/>
          <w:lang w:val="en-US" w:eastAsia="zh-CN"/>
        </w:rPr>
        <w:t>ing</w:t>
      </w:r>
      <w:r>
        <w:rPr>
          <w:lang w:eastAsia="zh-CN"/>
        </w:rPr>
        <w:t xml:space="preserve"> the relative phase and power error requirements among the 8 SRS ports</w:t>
      </w:r>
      <w:r>
        <w:rPr>
          <w:rFonts w:hint="eastAsia"/>
          <w:lang w:val="en-US" w:eastAsia="zh-CN"/>
        </w:rPr>
        <w:t xml:space="preserve"> means that the difference of phase and power error between any two ports should not exceed 40 degrees or 4dB. </w:t>
      </w:r>
      <w:r>
        <w:rPr>
          <w:rFonts w:hint="eastAsia"/>
          <w:b w:val="0"/>
          <w:bCs w:val="0"/>
          <w:lang w:val="en-US" w:eastAsia="zh-CN"/>
        </w:rPr>
        <w:t>Since 8-</w:t>
      </w:r>
      <w:r>
        <w:rPr>
          <w:rFonts w:hint="eastAsia"/>
          <w:lang w:val="en-US" w:eastAsia="zh-CN"/>
        </w:rPr>
        <w:t>port SRS are transmitted on two consecutive OFDM symbols</w:t>
      </w:r>
      <w:r>
        <w:rPr>
          <w:rFonts w:hint="eastAsia"/>
          <w:highlight w:val="none"/>
          <w:lang w:val="en-US" w:eastAsia="zh-CN"/>
        </w:rPr>
        <w:t>, the phase and power consistency can be guaranteed.</w:t>
      </w:r>
      <w:r>
        <w:rPr>
          <w:rFonts w:hint="eastAsia"/>
          <w:lang w:val="en-US" w:eastAsia="zh-CN"/>
        </w:rPr>
        <w:t xml:space="preserve"> Existing requirements can still apply to 8-ports case as long as 8-port coherence is supported by the UE.</w:t>
      </w:r>
    </w:p>
    <w:p>
      <w:pPr>
        <w:jc w:val="both"/>
        <w:rPr>
          <w:rFonts w:hint="eastAsia"/>
          <w:b/>
          <w:bCs/>
          <w:lang w:val="en-US" w:eastAsia="zh-CN"/>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hint="eastAsia"/>
                <w:b/>
                <w:bCs/>
                <w:vertAlign w:val="baseline"/>
                <w:lang w:val="en-US" w:eastAsia="zh-CN"/>
              </w:rPr>
            </w:pPr>
            <w:r>
              <w:rPr>
                <w:rFonts w:hint="eastAsia"/>
                <w:b/>
                <w:bCs/>
                <w:lang w:val="en-US" w:eastAsia="zh-CN"/>
              </w:rPr>
              <w:t>Question 2:</w:t>
            </w:r>
            <w:r>
              <w:rPr>
                <w:rFonts w:hint="eastAsia"/>
                <w:lang w:val="en-US" w:eastAsia="zh-CN"/>
              </w:rPr>
              <w:t xml:space="preserve"> For a coherent 8Tx PUSCH transmission, can </w:t>
            </w:r>
            <w:r>
              <w:rPr>
                <w:lang w:val="en-US" w:eastAsia="zh-CN"/>
              </w:rPr>
              <w:t xml:space="preserve">a </w:t>
            </w:r>
            <w:r>
              <w:rPr>
                <w:rFonts w:hint="eastAsia"/>
                <w:lang w:val="en-US" w:eastAsia="zh-CN"/>
              </w:rPr>
              <w:t xml:space="preserve">UE meet the relative phase and power error requirements (defined in RAN 4 specifications) among the 8 SRS </w:t>
            </w:r>
            <w:r>
              <w:rPr>
                <w:lang w:val="en-US" w:eastAsia="zh-CN"/>
              </w:rPr>
              <w:t xml:space="preserve">ports </w:t>
            </w:r>
            <w:r>
              <w:rPr>
                <w:rFonts w:hint="eastAsia"/>
                <w:lang w:val="en-US" w:eastAsia="zh-CN"/>
              </w:rPr>
              <w:t>between the</w:t>
            </w:r>
            <w:r>
              <w:rPr>
                <w:lang w:val="en-US" w:eastAsia="zh-CN"/>
              </w:rPr>
              <w:t xml:space="preserve"> last</w:t>
            </w:r>
            <w:r>
              <w:rPr>
                <w:rFonts w:hint="eastAsia"/>
                <w:lang w:val="en-US" w:eastAsia="zh-CN"/>
              </w:rPr>
              <w:t xml:space="preserve"> SRS transmission and </w:t>
            </w:r>
            <w:r>
              <w:rPr>
                <w:lang w:val="en-US" w:eastAsia="zh-CN"/>
              </w:rPr>
              <w:t xml:space="preserve">the </w:t>
            </w:r>
            <w:r>
              <w:rPr>
                <w:rFonts w:hint="eastAsia"/>
                <w:lang w:val="en-US" w:eastAsia="zh-CN"/>
              </w:rPr>
              <w:t>PUSCH transmission over the defined time window, when the SRS is configured with TDM and part of the SRS</w:t>
            </w:r>
            <w:r>
              <w:rPr>
                <w:lang w:val="en-US" w:eastAsia="zh-CN"/>
              </w:rPr>
              <w:t xml:space="preserve"> symbols</w:t>
            </w:r>
            <w:r>
              <w:rPr>
                <w:rFonts w:hint="eastAsia"/>
                <w:lang w:val="en-US" w:eastAsia="zh-CN"/>
              </w:rPr>
              <w:t xml:space="preserve"> is dropped</w:t>
            </w:r>
            <w:r>
              <w:rPr>
                <w:lang w:val="en-US" w:eastAsia="zh-CN"/>
              </w:rPr>
              <w:t>, for example as shown in Figure 1 and Figure 2</w:t>
            </w:r>
            <w:r>
              <w:rPr>
                <w:rFonts w:hint="eastAsia"/>
                <w:lang w:val="en-US" w:eastAsia="zh-CN"/>
              </w:rPr>
              <w:t>?</w:t>
            </w:r>
          </w:p>
        </w:tc>
      </w:tr>
    </w:tbl>
    <w:p>
      <w:pPr>
        <w:jc w:val="both"/>
        <w:rPr>
          <w:rFonts w:hint="default" w:eastAsia="宋体"/>
          <w:lang w:val="en-US" w:eastAsia="zh-CN"/>
        </w:rPr>
      </w:pPr>
      <w:r>
        <w:rPr>
          <w:rFonts w:hint="eastAsia"/>
          <w:b/>
          <w:bCs/>
          <w:lang w:val="en-US" w:eastAsia="zh-CN"/>
        </w:rPr>
        <w:t>Discussion:</w:t>
      </w:r>
      <w:r>
        <w:rPr>
          <w:rFonts w:hint="eastAsia"/>
          <w:lang w:val="en-US" w:eastAsia="zh-CN"/>
        </w:rPr>
        <w:t xml:space="preserve"> The phase of port 1 in the first SRS symbol and the phase of port 2 in the second SRS symbol, respectively, are shown in Figure 3. When dropping happens, the relative phase error requirements change from </w:t>
      </w:r>
      <m:oMath>
        <m:d>
          <m:dPr>
            <m:begChr m:val="|"/>
            <m:endChr m:val="|"/>
            <m:ctrlPr>
              <w:rPr>
                <w:rFonts w:ascii="Cambria Math" w:hAnsi="Cambria Math" w:cs="Times New Roman"/>
                <w:i/>
                <w:iCs w:val="0"/>
                <w:sz w:val="20"/>
                <w:szCs w:val="20"/>
                <w:highlight w:val="none"/>
                <w:lang w:val="en-US"/>
              </w:rPr>
            </m:ctrlPr>
          </m:dPr>
          <m:e>
            <m:r>
              <m:rPr>
                <m:sty m:val="p"/>
              </m:rPr>
              <w:rPr>
                <w:rFonts w:hint="default" w:ascii="Cambria Math" w:hAnsi="Cambria Math" w:eastAsia="宋体" w:cs="Times New Roman"/>
                <w:sz w:val="20"/>
                <w:szCs w:val="20"/>
                <w:highlight w:val="none"/>
                <w:lang w:val="en-US" w:eastAsia="zh-CN"/>
              </w:rPr>
              <m:t xml:space="preserve"> </m:t>
            </m:r>
            <m:r>
              <m:rPr>
                <m:sty m:val="p"/>
              </m:rPr>
              <w:rPr>
                <w:rFonts w:hint="default" w:ascii="Cambria Math" w:cs="Times New Roman"/>
                <w:sz w:val="20"/>
                <w:szCs w:val="20"/>
                <w:highlight w:val="none"/>
                <w:lang w:val="en-US" w:eastAsia="zh-CN"/>
              </w:rPr>
              <m:t>| (Phi#2'+Phase shift 2')−(Phi#1+Phase shift 1)</m:t>
            </m:r>
            <m:r>
              <m:rPr>
                <m:sty m:val="p"/>
              </m:rPr>
              <w:rPr>
                <w:rFonts w:hint="default" w:ascii="Cambria Math" w:hAnsi="Cambria Math" w:cs="Times New Roman"/>
                <w:sz w:val="20"/>
                <w:szCs w:val="20"/>
                <w:highlight w:val="none"/>
                <w:lang w:val="en-US" w:eastAsia="zh-CN" w:bidi="ar-SA"/>
              </w:rPr>
              <m:t>|−</m:t>
            </m:r>
            <m:r>
              <m:rPr>
                <m:sty m:val="p"/>
              </m:rPr>
              <w:rPr>
                <w:rFonts w:hint="default" w:ascii="Cambria Math" w:cs="Times New Roman"/>
                <w:sz w:val="20"/>
                <w:szCs w:val="20"/>
                <w:highlight w:val="none"/>
                <w:lang w:val="en-US" w:eastAsia="zh-CN"/>
              </w:rPr>
              <m:t>|Phi#2'</m:t>
            </m:r>
            <m:r>
              <m:rPr>
                <m:sty m:val="p"/>
              </m:rPr>
              <w:rPr>
                <w:rFonts w:hint="default" w:ascii="Cambria Math" w:hAnsi="Cambria Math" w:cs="Times New Roman"/>
                <w:sz w:val="20"/>
                <w:szCs w:val="20"/>
                <w:highlight w:val="none"/>
                <w:lang w:val="en-US" w:eastAsia="zh-CN" w:bidi="ar-SA"/>
              </w:rPr>
              <m:t xml:space="preserve">−Phi#1| </m:t>
            </m:r>
            <m:ctrlPr>
              <w:rPr>
                <w:rFonts w:ascii="Cambria Math" w:hAnsi="Cambria Math" w:cs="Times New Roman"/>
                <w:i/>
                <w:iCs w:val="0"/>
                <w:sz w:val="20"/>
                <w:szCs w:val="20"/>
                <w:highlight w:val="none"/>
                <w:lang w:val="en-US"/>
              </w:rPr>
            </m:ctrlPr>
          </m:e>
        </m:d>
        <m:r>
          <m:rPr/>
          <w:rPr>
            <w:rFonts w:ascii="Cambria Math" w:hAnsi="Cambria Math" w:cs="Times New Roman"/>
            <w:sz w:val="20"/>
            <w:szCs w:val="20"/>
            <w:highlight w:val="none"/>
            <w:lang w:val="en-US"/>
          </w:rPr>
          <m:t>≤</m:t>
        </m:r>
        <m:r>
          <m:rPr/>
          <w:rPr>
            <w:rFonts w:hint="default" w:ascii="Cambria Math" w:hAnsi="Cambria Math" w:eastAsia="宋体" w:cs="Times New Roman"/>
            <w:sz w:val="20"/>
            <w:szCs w:val="20"/>
            <w:highlight w:val="none"/>
            <w:lang w:val="en-US" w:eastAsia="zh-CN"/>
          </w:rPr>
          <m:t>40</m:t>
        </m:r>
        <m:r>
          <m:rPr/>
          <w:rPr>
            <w:rFonts w:ascii="Cambria Math" w:hAnsi="Cambria Math" w:cs="Times New Roman"/>
            <w:sz w:val="20"/>
            <w:szCs w:val="20"/>
            <w:highlight w:val="none"/>
            <w:lang w:val="en-US"/>
          </w:rPr>
          <m:t>°</m:t>
        </m:r>
      </m:oMath>
      <w:r>
        <w:rPr>
          <w:rFonts w:hint="eastAsia" w:hAnsi="Cambria Math" w:eastAsia="宋体" w:cs="Times New Roman"/>
          <w:i w:val="0"/>
          <w:sz w:val="20"/>
          <w:szCs w:val="20"/>
          <w:highlight w:val="none"/>
          <w:lang w:val="en-US" w:eastAsia="zh-CN"/>
        </w:rPr>
        <w:t xml:space="preserve"> to </w:t>
      </w:r>
      <m:oMath>
        <m:d>
          <m:dPr>
            <m:begChr m:val="|"/>
            <m:endChr m:val="|"/>
            <m:ctrlPr>
              <w:rPr>
                <w:rFonts w:ascii="Cambria Math" w:hAnsi="Cambria Math" w:cs="Times New Roman"/>
                <w:i/>
                <w:iCs w:val="0"/>
                <w:sz w:val="20"/>
                <w:szCs w:val="20"/>
                <w:highlight w:val="none"/>
                <w:lang w:val="en-US"/>
              </w:rPr>
            </m:ctrlPr>
          </m:dPr>
          <m:e>
            <m:r>
              <m:rPr>
                <m:sty m:val="p"/>
              </m:rPr>
              <w:rPr>
                <w:rFonts w:hint="default" w:ascii="Cambria Math" w:hAnsi="Cambria Math" w:eastAsia="宋体" w:cs="Times New Roman"/>
                <w:sz w:val="20"/>
                <w:szCs w:val="20"/>
                <w:highlight w:val="none"/>
                <w:lang w:val="en-US" w:eastAsia="zh-CN"/>
              </w:rPr>
              <m:t xml:space="preserve"> </m:t>
            </m:r>
            <m:r>
              <m:rPr>
                <m:sty m:val="p"/>
              </m:rPr>
              <w:rPr>
                <w:rFonts w:hint="default" w:ascii="Cambria Math" w:cs="Times New Roman"/>
                <w:sz w:val="20"/>
                <w:szCs w:val="20"/>
                <w:highlight w:val="none"/>
                <w:lang w:val="en-US" w:eastAsia="zh-CN"/>
              </w:rPr>
              <m:t>| (Phi#2+Phase shift 2)−(Phi#1+Phase shift 1)</m:t>
            </m:r>
            <m:r>
              <m:rPr>
                <m:sty m:val="p"/>
              </m:rPr>
              <w:rPr>
                <w:rFonts w:hint="default" w:ascii="Cambria Math" w:hAnsi="Cambria Math" w:cs="Times New Roman"/>
                <w:sz w:val="20"/>
                <w:szCs w:val="20"/>
                <w:highlight w:val="none"/>
                <w:lang w:val="en-US" w:eastAsia="zh-CN" w:bidi="ar-SA"/>
              </w:rPr>
              <m:t>|−</m:t>
            </m:r>
            <m:r>
              <m:rPr>
                <m:sty m:val="p"/>
              </m:rPr>
              <w:rPr>
                <w:rFonts w:hint="default" w:ascii="Cambria Math" w:cs="Times New Roman"/>
                <w:sz w:val="20"/>
                <w:szCs w:val="20"/>
                <w:highlight w:val="none"/>
                <w:lang w:val="en-US" w:eastAsia="zh-CN"/>
              </w:rPr>
              <m:t>|Phi#2</m:t>
            </m:r>
            <m:r>
              <m:rPr>
                <m:sty m:val="p"/>
              </m:rPr>
              <w:rPr>
                <w:rFonts w:hint="default" w:ascii="Cambria Math" w:hAnsi="Cambria Math" w:cs="Times New Roman"/>
                <w:sz w:val="20"/>
                <w:szCs w:val="20"/>
                <w:highlight w:val="none"/>
                <w:lang w:val="en-US" w:eastAsia="zh-CN" w:bidi="ar-SA"/>
              </w:rPr>
              <m:t xml:space="preserve">−Phi#1| </m:t>
            </m:r>
            <m:ctrlPr>
              <w:rPr>
                <w:rFonts w:ascii="Cambria Math" w:hAnsi="Cambria Math" w:cs="Times New Roman"/>
                <w:i/>
                <w:iCs w:val="0"/>
                <w:sz w:val="20"/>
                <w:szCs w:val="20"/>
                <w:highlight w:val="none"/>
                <w:lang w:val="en-US"/>
              </w:rPr>
            </m:ctrlPr>
          </m:e>
        </m:d>
        <m:r>
          <m:rPr/>
          <w:rPr>
            <w:rFonts w:ascii="Cambria Math" w:hAnsi="Cambria Math" w:cs="Times New Roman"/>
            <w:sz w:val="20"/>
            <w:szCs w:val="20"/>
            <w:highlight w:val="none"/>
            <w:lang w:val="en-US"/>
          </w:rPr>
          <m:t>≤</m:t>
        </m:r>
        <m:r>
          <m:rPr/>
          <w:rPr>
            <w:rFonts w:hint="default" w:ascii="Cambria Math" w:hAnsi="Cambria Math" w:eastAsia="宋体" w:cs="Times New Roman"/>
            <w:sz w:val="20"/>
            <w:szCs w:val="20"/>
            <w:highlight w:val="none"/>
            <w:lang w:val="en-US" w:eastAsia="zh-CN"/>
          </w:rPr>
          <m:t>40</m:t>
        </m:r>
        <m:r>
          <m:rPr/>
          <w:rPr>
            <w:rFonts w:ascii="Cambria Math" w:hAnsi="Cambria Math" w:cs="Times New Roman"/>
            <w:sz w:val="20"/>
            <w:szCs w:val="20"/>
            <w:highlight w:val="none"/>
            <w:lang w:val="en-US"/>
          </w:rPr>
          <m:t>°</m:t>
        </m:r>
      </m:oMath>
      <w:r>
        <w:rPr>
          <w:rFonts w:hint="eastAsia" w:hAnsi="Cambria Math" w:eastAsia="宋体" w:cs="Times New Roman"/>
          <w:i w:val="0"/>
          <w:sz w:val="20"/>
          <w:szCs w:val="20"/>
          <w:highlight w:val="none"/>
          <w:lang w:val="en-US" w:eastAsia="zh-CN"/>
        </w:rPr>
        <w:t xml:space="preserve">. The relative power error requirement is same. Usually, we think </w:t>
      </w:r>
      <m:oMath>
        <m:r>
          <m:rPr>
            <m:sty m:val="p"/>
          </m:rPr>
          <w:rPr>
            <w:rFonts w:hint="default" w:ascii="Cambria Math" w:cs="Times New Roman"/>
            <w:sz w:val="20"/>
            <w:szCs w:val="20"/>
            <w:highlight w:val="none"/>
            <w:lang w:val="en-US" w:eastAsia="zh-CN"/>
          </w:rPr>
          <m:t>|Phi#2'</m:t>
        </m:r>
        <m:r>
          <m:rPr>
            <m:sty m:val="p"/>
          </m:rPr>
          <w:rPr>
            <w:rFonts w:hint="default" w:ascii="Cambria Math" w:hAnsi="Cambria Math" w:cs="Times New Roman"/>
            <w:sz w:val="20"/>
            <w:szCs w:val="20"/>
            <w:highlight w:val="none"/>
            <w:lang w:val="en-US" w:eastAsia="zh-CN" w:bidi="ar-SA"/>
          </w:rPr>
          <m:t>−Phi#1|</m:t>
        </m:r>
      </m:oMath>
      <w:r>
        <w:rPr>
          <w:rFonts w:hint="eastAsia" w:hAnsi="Cambria Math" w:cs="Times New Roman"/>
          <w:b w:val="0"/>
          <w:i w:val="0"/>
          <w:sz w:val="20"/>
          <w:szCs w:val="20"/>
          <w:highlight w:val="none"/>
          <w:lang w:val="en-US" w:eastAsia="zh-CN" w:bidi="ar-SA"/>
        </w:rPr>
        <w:t xml:space="preserve"> is small and ideally equals to 0 as shown in RAN4 specification. </w:t>
      </w:r>
      <w:r>
        <w:rPr>
          <w:rFonts w:hint="eastAsia" w:hAnsi="Cambria Math" w:eastAsia="宋体" w:cs="Times New Roman"/>
          <w:i w:val="0"/>
          <w:sz w:val="20"/>
          <w:szCs w:val="20"/>
          <w:highlight w:val="none"/>
          <w:lang w:val="en-US" w:eastAsia="zh-CN"/>
        </w:rPr>
        <w:t>However,</w:t>
      </w:r>
      <w:r>
        <w:rPr>
          <w:rFonts w:hint="eastAsia" w:hAnsi="Cambria Math" w:eastAsia="宋体" w:cs="Times New Roman"/>
          <w:i w:val="0"/>
          <w:strike w:val="0"/>
          <w:dstrike w:val="0"/>
          <w:sz w:val="20"/>
          <w:szCs w:val="20"/>
          <w:highlight w:val="none"/>
          <w:lang w:val="en-US" w:eastAsia="zh-CN"/>
        </w:rPr>
        <w:t xml:space="preserve"> when dropping happens, the 8 SRS ports are divided into two separate slots. We need to further check the relative phase and power error between any two ports from different slots. </w:t>
      </w:r>
      <w:r>
        <w:rPr>
          <w:rFonts w:hint="eastAsia"/>
          <w:highlight w:val="none"/>
          <w:lang w:val="en-US" w:eastAsia="zh-CN"/>
        </w:rPr>
        <w:t>If</w:t>
      </w:r>
      <w:r>
        <w:rPr>
          <w:rFonts w:hint="eastAsia"/>
          <w:lang w:val="en-US" w:eastAsia="zh-CN"/>
        </w:rPr>
        <w:t xml:space="preserve"> the phase and power consistency between the two SRS transmission occasions can be guaranteed, it is available for the UE to meet the relative phase and power error requirements among the 8 ports.</w:t>
      </w:r>
    </w:p>
    <w:p>
      <w:pPr>
        <w:jc w:val="center"/>
      </w:pPr>
      <w:r>
        <w:drawing>
          <wp:inline distT="0" distB="0" distL="114300" distR="114300">
            <wp:extent cx="4549775" cy="2527935"/>
            <wp:effectExtent l="0" t="0" r="698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4549775" cy="2527935"/>
                    </a:xfrm>
                    <a:prstGeom prst="rect">
                      <a:avLst/>
                    </a:prstGeom>
                    <a:noFill/>
                    <a:ln>
                      <a:noFill/>
                    </a:ln>
                  </pic:spPr>
                </pic:pic>
              </a:graphicData>
            </a:graphic>
          </wp:inline>
        </w:drawing>
      </w:r>
    </w:p>
    <w:p>
      <w:pPr>
        <w:pStyle w:val="5"/>
        <w:jc w:val="center"/>
        <w:rPr>
          <w:rFonts w:hint="default" w:eastAsia="黑体"/>
          <w:lang w:val="en-US" w:eastAsia="zh-CN"/>
        </w:rPr>
      </w:pPr>
      <w:r>
        <w:t xml:space="preserve">Figure </w:t>
      </w:r>
      <w:r>
        <w:rPr>
          <w:rFonts w:hint="eastAsia"/>
          <w:lang w:val="en-US" w:eastAsia="zh-CN"/>
        </w:rPr>
        <w:t>3</w:t>
      </w:r>
      <w:r>
        <w:t xml:space="preserve"> </w:t>
      </w:r>
      <w:bookmarkStart w:id="0" w:name="_GoBack"/>
      <w:bookmarkEnd w:id="0"/>
      <w:r>
        <w:rPr>
          <w:rFonts w:hint="eastAsia"/>
          <w:lang w:val="en-US" w:eastAsia="zh-CN"/>
        </w:rPr>
        <w:t>The illustration of the phase of port 1 in the first SRS symbol and the phase of port 2 in the second SRS symbol, respectively</w:t>
      </w:r>
    </w:p>
    <w:p>
      <w:pPr>
        <w:jc w:val="both"/>
        <w:rPr>
          <w:rFonts w:hint="default"/>
          <w:lang w:val="en-US" w:eastAsia="zh-CN"/>
        </w:rPr>
      </w:pPr>
      <w:r>
        <w:rPr>
          <w:rFonts w:hint="eastAsia"/>
          <w:lang w:val="en-US" w:eastAsia="zh-CN"/>
        </w:rPr>
        <w:t>Similarly, for the case in Figure 2, if the phase and power consistency between the the first SRS symbol and the second SRS symbol can be guaranteed, it is available for the UE to meet the relative phase and power error requirements among the 8 ports.</w:t>
      </w:r>
    </w:p>
    <w:p>
      <w:pPr>
        <w:jc w:val="both"/>
        <w:rPr>
          <w:rFonts w:hint="default"/>
          <w:lang w:val="en-US" w:eastAsia="zh-CN"/>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hint="default"/>
                <w:vertAlign w:val="baseline"/>
                <w:lang w:val="en-US" w:eastAsia="zh-CN"/>
              </w:rPr>
            </w:pPr>
            <w:r>
              <w:rPr>
                <w:b/>
                <w:bCs/>
                <w:lang w:eastAsia="zh-CN"/>
              </w:rPr>
              <w:t xml:space="preserve">Question </w:t>
            </w:r>
            <w:r>
              <w:rPr>
                <w:rFonts w:hint="eastAsia"/>
                <w:b/>
                <w:bCs/>
                <w:lang w:val="en-US" w:eastAsia="zh-CN"/>
              </w:rPr>
              <w:t>3</w:t>
            </w:r>
            <w:r>
              <w:rPr>
                <w:b/>
                <w:bCs/>
                <w:lang w:eastAsia="zh-CN"/>
              </w:rPr>
              <w:t xml:space="preserve">: </w:t>
            </w:r>
            <w:r>
              <w:rPr>
                <w:lang w:eastAsia="zh-CN"/>
              </w:rPr>
              <w:t>What are the conditions a UE has to satisfy to meet the relative phase and power error requirements among the 8 SRS ports</w:t>
            </w:r>
            <w:r>
              <w:rPr>
                <w:rFonts w:hint="eastAsia"/>
                <w:lang w:val="en-US" w:eastAsia="zh-CN"/>
              </w:rPr>
              <w:t xml:space="preserve"> between the </w:t>
            </w:r>
            <w:r>
              <w:rPr>
                <w:lang w:val="en-US" w:eastAsia="zh-CN"/>
              </w:rPr>
              <w:t xml:space="preserve">last </w:t>
            </w:r>
            <w:r>
              <w:rPr>
                <w:rFonts w:hint="eastAsia"/>
                <w:lang w:val="en-US" w:eastAsia="zh-CN"/>
              </w:rPr>
              <w:t xml:space="preserve">SRS transmission and </w:t>
            </w:r>
            <w:r>
              <w:rPr>
                <w:lang w:val="en-US" w:eastAsia="zh-CN"/>
              </w:rPr>
              <w:t xml:space="preserve">the </w:t>
            </w:r>
            <w:r>
              <w:rPr>
                <w:rFonts w:hint="eastAsia"/>
                <w:lang w:val="en-US" w:eastAsia="zh-CN"/>
              </w:rPr>
              <w:t>PUSCH transmission</w:t>
            </w:r>
            <w:r>
              <w:rPr>
                <w:lang w:val="en-US" w:eastAsia="zh-CN"/>
              </w:rPr>
              <w:t xml:space="preserve"> </w:t>
            </w:r>
            <w:r>
              <w:rPr>
                <w:lang w:eastAsia="zh-CN"/>
              </w:rPr>
              <w:t>over the defined time window, in the scenario as described in question</w:t>
            </w:r>
            <w:r>
              <w:rPr>
                <w:rFonts w:hint="eastAsia"/>
                <w:lang w:val="en-US" w:eastAsia="zh-CN"/>
              </w:rPr>
              <w:t>s</w:t>
            </w:r>
            <w:r>
              <w:rPr>
                <w:lang w:eastAsia="zh-CN"/>
              </w:rPr>
              <w:t xml:space="preserve"> 1</w:t>
            </w:r>
            <w:r>
              <w:rPr>
                <w:rFonts w:hint="eastAsia"/>
                <w:lang w:val="en-US" w:eastAsia="zh-CN"/>
              </w:rPr>
              <w:t xml:space="preserve"> and 2</w:t>
            </w:r>
            <w:r>
              <w:t>?</w:t>
            </w:r>
          </w:p>
        </w:tc>
      </w:tr>
    </w:tbl>
    <w:p>
      <w:pPr>
        <w:jc w:val="both"/>
        <w:rPr>
          <w:rFonts w:hint="default"/>
          <w:lang w:val="en-US" w:eastAsia="zh-CN"/>
        </w:rPr>
      </w:pPr>
      <w:r>
        <w:rPr>
          <w:rFonts w:hint="eastAsia"/>
          <w:b/>
          <w:bCs/>
          <w:lang w:val="en-US" w:eastAsia="zh-CN"/>
        </w:rPr>
        <w:t>Discussion:</w:t>
      </w:r>
      <w:r>
        <w:rPr>
          <w:rFonts w:hint="eastAsia"/>
          <w:lang w:val="en-US" w:eastAsia="zh-CN"/>
        </w:rPr>
        <w:t xml:space="preserve"> The point is to guarantee the phase and power consistency between the two SRS transmission occasions. First, any operations that disrupt the transmission continuity are not permitted at least, such as UL/DL transmission switching. Second, the time interval between the two SRS transmission occasions should not be too long and should be limited considering the risk of phase shifting. The length of the time interval required needs further discussion.</w:t>
      </w:r>
    </w:p>
    <w:p>
      <w:pPr>
        <w:jc w:val="both"/>
        <w:rPr>
          <w:rFonts w:hint="eastAsia" w:eastAsia="宋体"/>
          <w:lang w:val="en-US" w:eastAsia="zh-CN"/>
        </w:rPr>
      </w:pPr>
      <w:r>
        <w:rPr>
          <w:rFonts w:hint="eastAsia"/>
          <w:b/>
          <w:bCs/>
          <w:i/>
          <w:iCs/>
          <w:lang w:val="en-US" w:eastAsia="zh-CN"/>
        </w:rPr>
        <w:t>Observation 3</w:t>
      </w:r>
      <w:r>
        <w:rPr>
          <w:rFonts w:hint="eastAsia"/>
          <w:i/>
          <w:iCs/>
          <w:lang w:val="en-US" w:eastAsia="zh-CN"/>
        </w:rPr>
        <w:t>: For Question 3, first, any operations that disrupt the transmission continuity are not permitted at least, such as UL/DL transmission switching. Second, the time interval between the two SRS transmission occasions should not be too long and need to be limited considering the risk of phase shifting. The length of the time interval required needs further discussion.</w:t>
      </w:r>
    </w:p>
    <w:p>
      <w:pPr>
        <w:jc w:val="both"/>
      </w:pPr>
      <w:r>
        <w:rPr>
          <w:rFonts w:hint="eastAsia"/>
          <w:b/>
          <w:bCs/>
          <w:i/>
          <w:iCs/>
          <w:lang w:val="en-US" w:eastAsia="zh-CN"/>
        </w:rPr>
        <w:t xml:space="preserve">Proposal 1: </w:t>
      </w:r>
      <w:r>
        <w:rPr>
          <w:rFonts w:hint="eastAsia"/>
          <w:i/>
          <w:iCs/>
          <w:lang w:val="en-US" w:eastAsia="zh-CN"/>
        </w:rPr>
        <w:t>Further discuss the length of the time interval required between the two SRS transmission occasions for the UE to meet the relative phase and power error requirements among the 8 SRS ports between the last SRS transmission and the PUSCH transmission over the defined time window.</w:t>
      </w:r>
    </w:p>
    <w:p>
      <w:pPr>
        <w:jc w:val="both"/>
        <w:rPr>
          <w:rFonts w:hint="default" w:eastAsia="宋体"/>
          <w:lang w:val="en-US" w:eastAsia="zh-CN"/>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wordWrap/>
              <w:overflowPunct/>
              <w:topLinePunct w:val="0"/>
              <w:autoSpaceDE/>
              <w:autoSpaceDN/>
              <w:bidi w:val="0"/>
              <w:adjustRightInd/>
              <w:snapToGrid/>
              <w:spacing w:after="0" w:line="240" w:lineRule="auto"/>
              <w:jc w:val="both"/>
              <w:textAlignment w:val="auto"/>
              <w:rPr>
                <w:vertAlign w:val="baseline"/>
              </w:rPr>
            </w:pPr>
            <w:r>
              <w:rPr>
                <w:b/>
                <w:bCs/>
              </w:rPr>
              <w:t>Question 4:</w:t>
            </w:r>
            <w:r>
              <w:t xml:space="preserve"> </w:t>
            </w:r>
            <w:r>
              <w:rPr>
                <w:rFonts w:hint="eastAsia"/>
                <w:lang w:val="en-US" w:eastAsia="zh-CN"/>
              </w:rPr>
              <w:t>For the scenarios as described in question 2, i</w:t>
            </w:r>
            <w:r>
              <w:t xml:space="preserve">f a UE cannot </w:t>
            </w:r>
            <w:r>
              <w:rPr>
                <w:lang w:eastAsia="zh-CN"/>
              </w:rPr>
              <w:t>meet the relative phase and power error requirements among the 8 SRS ports, can UE meet the relative phase and power error requirements among a subset of SRS ports, such as among {1000, 1001, 1004, 1005} or among {1002, 1003, 1006, 1007}?</w:t>
            </w:r>
          </w:p>
        </w:tc>
      </w:tr>
    </w:tbl>
    <w:p>
      <w:pPr>
        <w:jc w:val="both"/>
        <w:rPr>
          <w:rFonts w:hint="default"/>
          <w:lang w:val="en-US" w:eastAsia="zh-CN"/>
        </w:rPr>
      </w:pPr>
      <w:r>
        <w:rPr>
          <w:rFonts w:hint="eastAsia"/>
          <w:b/>
          <w:bCs/>
          <w:lang w:val="en-US" w:eastAsia="zh-CN"/>
        </w:rPr>
        <w:t>Discussion:</w:t>
      </w:r>
      <w:r>
        <w:rPr>
          <w:rFonts w:hint="eastAsia"/>
          <w:lang w:val="en-US" w:eastAsia="zh-CN"/>
        </w:rPr>
        <w:t xml:space="preserve"> The subset of SRS ports </w:t>
      </w:r>
      <w:r>
        <w:rPr>
          <w:lang w:eastAsia="zh-CN"/>
        </w:rPr>
        <w:t xml:space="preserve">{1000, 1001, 1004, 1005} </w:t>
      </w:r>
      <w:r>
        <w:rPr>
          <w:rFonts w:hint="eastAsia"/>
          <w:lang w:val="en-US" w:eastAsia="zh-CN"/>
        </w:rPr>
        <w:t>or</w:t>
      </w:r>
      <w:r>
        <w:rPr>
          <w:lang w:eastAsia="zh-CN"/>
        </w:rPr>
        <w:t xml:space="preserve"> {1002, 1003, 1006, 1007}</w:t>
      </w:r>
      <w:r>
        <w:rPr>
          <w:rFonts w:hint="eastAsia"/>
          <w:lang w:val="en-US" w:eastAsia="zh-CN"/>
        </w:rPr>
        <w:t xml:space="preserve"> is transmitted on the same OFDM symbol. For the dropping cases in Question 2, if the coherence among all the 8 ports is not required, it is available to satisfy the coherence of each subset separately.</w:t>
      </w:r>
    </w:p>
    <w:p>
      <w:pPr>
        <w:pStyle w:val="2"/>
        <w:keepNext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Lines="150" w:after="157" w:afterLines="50" w:line="240" w:lineRule="auto"/>
        <w:jc w:val="both"/>
        <w:textAlignment w:val="baseline"/>
        <w:rPr>
          <w:rFonts w:hint="eastAsia" w:eastAsia="宋体"/>
          <w:lang w:val="en-US" w:eastAsia="zh-CN"/>
        </w:rPr>
      </w:pPr>
      <w:r>
        <w:rPr>
          <w:rFonts w:hint="eastAsia" w:eastAsia="宋体"/>
          <w:lang w:val="en-US" w:eastAsia="zh-CN"/>
        </w:rPr>
        <w:t>Conclusion</w:t>
      </w:r>
    </w:p>
    <w:p>
      <w:pPr>
        <w:keepNext w:val="0"/>
        <w:keepLines w:val="0"/>
        <w:pageBreakBefore w:val="0"/>
        <w:widowControl/>
        <w:suppressAutoHyphens/>
        <w:kinsoku/>
        <w:wordWrap/>
        <w:overflowPunct/>
        <w:topLinePunct w:val="0"/>
        <w:autoSpaceDE/>
        <w:autoSpaceDN/>
        <w:bidi w:val="0"/>
        <w:adjustRightInd/>
        <w:snapToGrid w:val="0"/>
        <w:spacing w:before="120" w:after="157" w:afterLines="50" w:line="240" w:lineRule="auto"/>
        <w:textAlignment w:val="auto"/>
        <w:rPr>
          <w:rFonts w:hint="eastAsia"/>
          <w:b/>
          <w:bCs/>
          <w:i/>
          <w:iCs/>
          <w:lang w:val="en-US" w:eastAsia="zh-CN"/>
        </w:rPr>
      </w:pPr>
      <w:r>
        <w:rPr>
          <w:rFonts w:hint="eastAsia" w:eastAsia="宋体"/>
          <w:bCs/>
          <w:szCs w:val="20"/>
          <w:lang w:val="en-US" w:eastAsia="zh-CN"/>
        </w:rPr>
        <w:t>T</w:t>
      </w:r>
      <w:r>
        <w:rPr>
          <w:rFonts w:eastAsia="宋体"/>
          <w:bCs/>
          <w:szCs w:val="20"/>
          <w:lang w:eastAsia="zh-CN"/>
        </w:rPr>
        <w:t>he following</w:t>
      </w:r>
      <w:r>
        <w:rPr>
          <w:rFonts w:hint="eastAsia" w:eastAsia="宋体"/>
          <w:bCs/>
          <w:szCs w:val="20"/>
          <w:lang w:val="en-US" w:eastAsia="zh-CN"/>
        </w:rPr>
        <w:t xml:space="preserve"> observation and proposal are </w:t>
      </w:r>
      <w:r>
        <w:rPr>
          <w:rFonts w:eastAsia="宋体"/>
          <w:bCs/>
          <w:szCs w:val="20"/>
          <w:lang w:eastAsia="zh-CN"/>
        </w:rPr>
        <w:t>given:</w:t>
      </w:r>
    </w:p>
    <w:p>
      <w:pPr>
        <w:jc w:val="both"/>
        <w:rPr>
          <w:rFonts w:hint="eastAsia" w:eastAsia="宋体"/>
          <w:i/>
          <w:iCs/>
          <w:highlight w:val="none"/>
          <w:lang w:val="en-US" w:eastAsia="zh-CN"/>
        </w:rPr>
      </w:pPr>
      <w:r>
        <w:rPr>
          <w:rFonts w:hint="eastAsia" w:cs="Times New Roman"/>
          <w:b/>
          <w:bCs/>
          <w:i/>
          <w:iCs/>
          <w:sz w:val="20"/>
          <w:szCs w:val="20"/>
          <w:highlight w:val="none"/>
          <w:lang w:val="en-US" w:eastAsia="zh-CN"/>
        </w:rPr>
        <w:t>Observation 1:</w:t>
      </w:r>
      <w:r>
        <w:rPr>
          <w:rFonts w:hint="eastAsia" w:cs="Times New Roman"/>
          <w:i/>
          <w:iCs/>
          <w:sz w:val="20"/>
          <w:szCs w:val="20"/>
          <w:highlight w:val="none"/>
          <w:lang w:val="en-US" w:eastAsia="zh-CN"/>
        </w:rPr>
        <w:t xml:space="preserve"> In existing RAN4 specification, we have a consideration that the relative phase error is small between </w:t>
      </w:r>
      <w:r>
        <w:rPr>
          <w:i/>
          <w:iCs/>
          <w:highlight w:val="none"/>
        </w:rPr>
        <w:t>signals at different antenna ports</w:t>
      </w:r>
      <w:r>
        <w:rPr>
          <w:rFonts w:hint="eastAsia" w:eastAsia="宋体"/>
          <w:i/>
          <w:iCs/>
          <w:highlight w:val="none"/>
          <w:lang w:val="en-US" w:eastAsia="zh-CN"/>
        </w:rPr>
        <w:t>, which should be ideally 0. This is a premise for the coherence among all the ports.</w:t>
      </w:r>
    </w:p>
    <w:p>
      <w:pPr>
        <w:jc w:val="both"/>
        <w:rPr>
          <w:rFonts w:hint="eastAsia"/>
          <w:b/>
          <w:bCs/>
          <w:i/>
          <w:iCs/>
          <w:highlight w:val="none"/>
          <w:lang w:val="en-US" w:eastAsia="zh-CN"/>
        </w:rPr>
      </w:pPr>
      <w:r>
        <w:rPr>
          <w:rFonts w:hint="eastAsia" w:cs="Times New Roman"/>
          <w:b/>
          <w:bCs/>
          <w:i/>
          <w:iCs/>
          <w:sz w:val="20"/>
          <w:szCs w:val="20"/>
          <w:highlight w:val="none"/>
          <w:lang w:val="en-US" w:eastAsia="zh-CN"/>
        </w:rPr>
        <w:t>Observation 2:</w:t>
      </w:r>
      <w:r>
        <w:rPr>
          <w:rFonts w:hint="eastAsia" w:cs="Times New Roman"/>
          <w:i/>
          <w:iCs/>
          <w:sz w:val="20"/>
          <w:szCs w:val="20"/>
          <w:highlight w:val="none"/>
          <w:lang w:val="en-US" w:eastAsia="zh-CN"/>
        </w:rPr>
        <w:t xml:space="preserve"> For the coherence, we require that the difference of relative phase and power errors in a given slot compared to those measured at last SRS transmitted should not exceed the threshold in Table 2-1, and the premise is Observation 1.</w:t>
      </w:r>
    </w:p>
    <w:p>
      <w:pPr>
        <w:jc w:val="both"/>
        <w:rPr>
          <w:rFonts w:hint="eastAsia" w:eastAsia="宋体"/>
          <w:lang w:val="en-US" w:eastAsia="zh-CN"/>
        </w:rPr>
      </w:pPr>
      <w:r>
        <w:rPr>
          <w:rFonts w:hint="eastAsia"/>
          <w:b/>
          <w:bCs/>
          <w:i/>
          <w:iCs/>
          <w:lang w:val="en-US" w:eastAsia="zh-CN"/>
        </w:rPr>
        <w:t>Observation 3</w:t>
      </w:r>
      <w:r>
        <w:rPr>
          <w:rFonts w:hint="eastAsia"/>
          <w:i/>
          <w:iCs/>
          <w:lang w:val="en-US" w:eastAsia="zh-CN"/>
        </w:rPr>
        <w:t>: For Question 3, first, any operations that disrupt the transmission continuity are not permitted at least, such as UL/DL transmission switching. Second, the time interval between the two SRS transmission occasions should not be too long and need to be limited considering the risk of phase shifting. The length of the time interval required needs further discussion.</w:t>
      </w:r>
    </w:p>
    <w:p>
      <w:pPr>
        <w:jc w:val="both"/>
        <w:rPr>
          <w:rFonts w:hint="eastAsia"/>
          <w:i/>
          <w:iCs/>
          <w:lang w:val="en-US" w:eastAsia="zh-CN"/>
        </w:rPr>
      </w:pPr>
      <w:r>
        <w:rPr>
          <w:rFonts w:hint="eastAsia"/>
          <w:b/>
          <w:bCs/>
          <w:i/>
          <w:iCs/>
          <w:lang w:val="en-US" w:eastAsia="zh-CN"/>
        </w:rPr>
        <w:t xml:space="preserve">Proposal 1: </w:t>
      </w:r>
      <w:r>
        <w:rPr>
          <w:rFonts w:hint="eastAsia"/>
          <w:i/>
          <w:iCs/>
          <w:lang w:val="en-US" w:eastAsia="zh-CN"/>
        </w:rPr>
        <w:t>Further discuss the length of the time interval required between the two SRS transmission occasions for the UE to meet the relative phase and power error requirements among the 8 SRS ports between the last SRS transmission and the PUSCH transmission over the defined time window.</w:t>
      </w:r>
    </w:p>
    <w:p>
      <w:pPr>
        <w:pStyle w:val="2"/>
        <w:keepNext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Lines="15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9"/>
        <w:keepNext w:val="0"/>
        <w:keepLines w:val="0"/>
        <w:pageBreakBefore w:val="0"/>
        <w:widowControl/>
        <w:numPr>
          <w:ilvl w:val="0"/>
          <w:numId w:val="0"/>
        </w:numPr>
        <w:kinsoku/>
        <w:wordWrap/>
        <w:overflowPunct/>
        <w:topLinePunct w:val="0"/>
        <w:autoSpaceDE/>
        <w:autoSpaceDN/>
        <w:bidi w:val="0"/>
        <w:adjustRightInd/>
        <w:snapToGrid/>
        <w:spacing w:after="157" w:afterLines="50" w:line="240" w:lineRule="auto"/>
        <w:ind w:left="0" w:leftChars="0" w:firstLine="0" w:firstLineChars="0"/>
        <w:textAlignment w:val="auto"/>
        <w:rPr>
          <w:rFonts w:hint="default" w:eastAsia="宋体"/>
          <w:lang w:val="en-US" w:eastAsia="zh-CN"/>
        </w:rPr>
      </w:pPr>
      <w:r>
        <w:rPr>
          <w:rFonts w:hint="eastAsia"/>
          <w:lang w:val="en-US" w:eastAsia="zh-CN"/>
        </w:rPr>
        <w:t xml:space="preserve">[1] </w:t>
      </w:r>
      <w:r>
        <w:rPr>
          <w:rFonts w:hint="eastAsia"/>
          <w:lang w:val="en-US"/>
        </w:rPr>
        <w:t>R4-23</w:t>
      </w:r>
      <w:r>
        <w:rPr>
          <w:rFonts w:hint="eastAsia"/>
          <w:lang w:val="en-US" w:eastAsia="zh-CN"/>
        </w:rPr>
        <w:t>18014, LS on coherence between PUSCH and 8-ports SRS with partial dropping (R1-2310645), Chicago, US, RAN4#109</w:t>
      </w:r>
    </w:p>
    <w:p>
      <w:pPr>
        <w:keepNext w:val="0"/>
        <w:pageBreakBefore w:val="0"/>
        <w:kinsoku/>
        <w:wordWrap/>
        <w:overflowPunct/>
        <w:topLinePunct w:val="0"/>
        <w:autoSpaceDE/>
        <w:autoSpaceDN/>
        <w:bidi w:val="0"/>
        <w:spacing w:after="157" w:afterLines="50" w:line="240" w:lineRule="auto"/>
        <w:jc w:val="both"/>
        <w:rPr>
          <w:rFonts w:hint="eastAsia" w:cs="Times New Roman"/>
          <w:b/>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0"/>
  <w:doNotDisplayPageBoundaries w:val="1"/>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B5F"/>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799"/>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414"/>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164BFB"/>
    <w:rsid w:val="011B5754"/>
    <w:rsid w:val="0153531E"/>
    <w:rsid w:val="01624027"/>
    <w:rsid w:val="01633D2A"/>
    <w:rsid w:val="0165337E"/>
    <w:rsid w:val="0180738E"/>
    <w:rsid w:val="018B3BAA"/>
    <w:rsid w:val="01945324"/>
    <w:rsid w:val="01957959"/>
    <w:rsid w:val="01BA0053"/>
    <w:rsid w:val="01CA556D"/>
    <w:rsid w:val="01DC1C82"/>
    <w:rsid w:val="01F86CD9"/>
    <w:rsid w:val="02065A2E"/>
    <w:rsid w:val="020928F5"/>
    <w:rsid w:val="0217354E"/>
    <w:rsid w:val="021A5187"/>
    <w:rsid w:val="02281CFD"/>
    <w:rsid w:val="0228598B"/>
    <w:rsid w:val="02343561"/>
    <w:rsid w:val="025B0AD8"/>
    <w:rsid w:val="02626E3D"/>
    <w:rsid w:val="02721826"/>
    <w:rsid w:val="02770E1A"/>
    <w:rsid w:val="028C48C4"/>
    <w:rsid w:val="0298367A"/>
    <w:rsid w:val="02D254EC"/>
    <w:rsid w:val="02DE07AA"/>
    <w:rsid w:val="02E43D5D"/>
    <w:rsid w:val="02F72239"/>
    <w:rsid w:val="02F759DA"/>
    <w:rsid w:val="02FE5F82"/>
    <w:rsid w:val="030F2294"/>
    <w:rsid w:val="03256F39"/>
    <w:rsid w:val="032D5AEE"/>
    <w:rsid w:val="03311F41"/>
    <w:rsid w:val="03334B44"/>
    <w:rsid w:val="033F2E50"/>
    <w:rsid w:val="035C5E5E"/>
    <w:rsid w:val="036F028C"/>
    <w:rsid w:val="03804381"/>
    <w:rsid w:val="038907AF"/>
    <w:rsid w:val="03A05508"/>
    <w:rsid w:val="03AB67DC"/>
    <w:rsid w:val="03C77456"/>
    <w:rsid w:val="03CB41C8"/>
    <w:rsid w:val="03F27A93"/>
    <w:rsid w:val="04156C27"/>
    <w:rsid w:val="042B1DF5"/>
    <w:rsid w:val="043D2559"/>
    <w:rsid w:val="045D198A"/>
    <w:rsid w:val="046824A8"/>
    <w:rsid w:val="0478015E"/>
    <w:rsid w:val="04B43FA7"/>
    <w:rsid w:val="04BF26EE"/>
    <w:rsid w:val="04D16755"/>
    <w:rsid w:val="04D20004"/>
    <w:rsid w:val="04E54CF2"/>
    <w:rsid w:val="04EB6A3A"/>
    <w:rsid w:val="04F46C46"/>
    <w:rsid w:val="04FC2C75"/>
    <w:rsid w:val="050F2775"/>
    <w:rsid w:val="0526729B"/>
    <w:rsid w:val="05402104"/>
    <w:rsid w:val="054248F2"/>
    <w:rsid w:val="05510DD1"/>
    <w:rsid w:val="056B2455"/>
    <w:rsid w:val="05785C74"/>
    <w:rsid w:val="059160D0"/>
    <w:rsid w:val="05AE018C"/>
    <w:rsid w:val="05B32ECD"/>
    <w:rsid w:val="05DD2D8E"/>
    <w:rsid w:val="05E70C93"/>
    <w:rsid w:val="062A620F"/>
    <w:rsid w:val="063661E5"/>
    <w:rsid w:val="064B00B0"/>
    <w:rsid w:val="065C3A1D"/>
    <w:rsid w:val="06654A0B"/>
    <w:rsid w:val="06686223"/>
    <w:rsid w:val="06823D8F"/>
    <w:rsid w:val="06883FFB"/>
    <w:rsid w:val="068F48CC"/>
    <w:rsid w:val="0690599A"/>
    <w:rsid w:val="06A023FD"/>
    <w:rsid w:val="06C11394"/>
    <w:rsid w:val="06C30854"/>
    <w:rsid w:val="06C375B4"/>
    <w:rsid w:val="06C93669"/>
    <w:rsid w:val="06CC69B4"/>
    <w:rsid w:val="06D84A8A"/>
    <w:rsid w:val="07122035"/>
    <w:rsid w:val="072C6C5A"/>
    <w:rsid w:val="0734792D"/>
    <w:rsid w:val="074A5F1C"/>
    <w:rsid w:val="07622262"/>
    <w:rsid w:val="078F46FE"/>
    <w:rsid w:val="0793078D"/>
    <w:rsid w:val="07970803"/>
    <w:rsid w:val="079C5091"/>
    <w:rsid w:val="07A9337A"/>
    <w:rsid w:val="07AB0366"/>
    <w:rsid w:val="07BA2D18"/>
    <w:rsid w:val="07CD3CDD"/>
    <w:rsid w:val="07E96697"/>
    <w:rsid w:val="080543B2"/>
    <w:rsid w:val="08315282"/>
    <w:rsid w:val="085145EC"/>
    <w:rsid w:val="085C2CEC"/>
    <w:rsid w:val="085D2367"/>
    <w:rsid w:val="085E5DBE"/>
    <w:rsid w:val="08615753"/>
    <w:rsid w:val="08721912"/>
    <w:rsid w:val="08774DBC"/>
    <w:rsid w:val="087B0F4C"/>
    <w:rsid w:val="087C4EF8"/>
    <w:rsid w:val="088467B6"/>
    <w:rsid w:val="08AD5856"/>
    <w:rsid w:val="08C13553"/>
    <w:rsid w:val="08C71DC3"/>
    <w:rsid w:val="08CA745A"/>
    <w:rsid w:val="08E37BAD"/>
    <w:rsid w:val="08EE2ED2"/>
    <w:rsid w:val="08F869E1"/>
    <w:rsid w:val="08FB28C9"/>
    <w:rsid w:val="090E17BC"/>
    <w:rsid w:val="090F5236"/>
    <w:rsid w:val="0924260A"/>
    <w:rsid w:val="092553BF"/>
    <w:rsid w:val="09294F7D"/>
    <w:rsid w:val="092C61F8"/>
    <w:rsid w:val="095C0F0C"/>
    <w:rsid w:val="09646BE3"/>
    <w:rsid w:val="09674661"/>
    <w:rsid w:val="097E672F"/>
    <w:rsid w:val="09825F02"/>
    <w:rsid w:val="09A2613C"/>
    <w:rsid w:val="09AB6C45"/>
    <w:rsid w:val="09E20449"/>
    <w:rsid w:val="09E5085D"/>
    <w:rsid w:val="09FC388C"/>
    <w:rsid w:val="0A0F5E0F"/>
    <w:rsid w:val="0A153B05"/>
    <w:rsid w:val="0A266EF1"/>
    <w:rsid w:val="0A2802DC"/>
    <w:rsid w:val="0A4B6F30"/>
    <w:rsid w:val="0A665D1E"/>
    <w:rsid w:val="0A731B50"/>
    <w:rsid w:val="0A8E34E6"/>
    <w:rsid w:val="0AAD14FD"/>
    <w:rsid w:val="0AB12E45"/>
    <w:rsid w:val="0AB60DEE"/>
    <w:rsid w:val="0AC9278E"/>
    <w:rsid w:val="0AFB751F"/>
    <w:rsid w:val="0B03476C"/>
    <w:rsid w:val="0B2E106F"/>
    <w:rsid w:val="0B3E5ECD"/>
    <w:rsid w:val="0B61638C"/>
    <w:rsid w:val="0B724963"/>
    <w:rsid w:val="0B725220"/>
    <w:rsid w:val="0B7D64C0"/>
    <w:rsid w:val="0B802D0D"/>
    <w:rsid w:val="0B9A6376"/>
    <w:rsid w:val="0B9C3E91"/>
    <w:rsid w:val="0BC176FB"/>
    <w:rsid w:val="0BF37D09"/>
    <w:rsid w:val="0BF41031"/>
    <w:rsid w:val="0BF87BBD"/>
    <w:rsid w:val="0C0C5682"/>
    <w:rsid w:val="0C1D57F9"/>
    <w:rsid w:val="0C6742EC"/>
    <w:rsid w:val="0C684AC1"/>
    <w:rsid w:val="0C7962B1"/>
    <w:rsid w:val="0C7A666C"/>
    <w:rsid w:val="0C867BFF"/>
    <w:rsid w:val="0C953742"/>
    <w:rsid w:val="0CA242EA"/>
    <w:rsid w:val="0CB30E04"/>
    <w:rsid w:val="0D141518"/>
    <w:rsid w:val="0D1561A4"/>
    <w:rsid w:val="0D1F2AE0"/>
    <w:rsid w:val="0D225A10"/>
    <w:rsid w:val="0D3E1A6A"/>
    <w:rsid w:val="0D495A0D"/>
    <w:rsid w:val="0D4D2BE5"/>
    <w:rsid w:val="0D613BA3"/>
    <w:rsid w:val="0D744565"/>
    <w:rsid w:val="0D78361E"/>
    <w:rsid w:val="0D7F564D"/>
    <w:rsid w:val="0D835665"/>
    <w:rsid w:val="0DB243FB"/>
    <w:rsid w:val="0DC3083F"/>
    <w:rsid w:val="0DE052FE"/>
    <w:rsid w:val="0DFF2B1F"/>
    <w:rsid w:val="0E2340BB"/>
    <w:rsid w:val="0E3330D0"/>
    <w:rsid w:val="0E5576D4"/>
    <w:rsid w:val="0E7519BC"/>
    <w:rsid w:val="0E9E4D5A"/>
    <w:rsid w:val="0EAA7EC3"/>
    <w:rsid w:val="0EB164FB"/>
    <w:rsid w:val="0EB94C6C"/>
    <w:rsid w:val="0EC82AA3"/>
    <w:rsid w:val="0ECE66B5"/>
    <w:rsid w:val="0EFC7665"/>
    <w:rsid w:val="0F11785B"/>
    <w:rsid w:val="0F193A29"/>
    <w:rsid w:val="0F21557B"/>
    <w:rsid w:val="0F2E57C2"/>
    <w:rsid w:val="0F2F36F8"/>
    <w:rsid w:val="0F372967"/>
    <w:rsid w:val="0F3747E7"/>
    <w:rsid w:val="0F3D56F1"/>
    <w:rsid w:val="0F492ADF"/>
    <w:rsid w:val="0F5107D2"/>
    <w:rsid w:val="0F5413E6"/>
    <w:rsid w:val="0F5963C8"/>
    <w:rsid w:val="0F906704"/>
    <w:rsid w:val="0F9D754B"/>
    <w:rsid w:val="0FAF74C9"/>
    <w:rsid w:val="0FB308F7"/>
    <w:rsid w:val="0FB630BA"/>
    <w:rsid w:val="0FDA7DDA"/>
    <w:rsid w:val="0FF721A8"/>
    <w:rsid w:val="0FFA1150"/>
    <w:rsid w:val="10490BAD"/>
    <w:rsid w:val="10580426"/>
    <w:rsid w:val="108F05CA"/>
    <w:rsid w:val="109241A4"/>
    <w:rsid w:val="109615A9"/>
    <w:rsid w:val="109658C1"/>
    <w:rsid w:val="10D6699E"/>
    <w:rsid w:val="10E63E4A"/>
    <w:rsid w:val="11104883"/>
    <w:rsid w:val="11291D63"/>
    <w:rsid w:val="112D72C6"/>
    <w:rsid w:val="113F3856"/>
    <w:rsid w:val="11683FF9"/>
    <w:rsid w:val="11767DCD"/>
    <w:rsid w:val="118C0750"/>
    <w:rsid w:val="11A50508"/>
    <w:rsid w:val="11A63D04"/>
    <w:rsid w:val="11C336B1"/>
    <w:rsid w:val="11DD6793"/>
    <w:rsid w:val="120639A8"/>
    <w:rsid w:val="12121726"/>
    <w:rsid w:val="123E5A4F"/>
    <w:rsid w:val="12447798"/>
    <w:rsid w:val="125D4125"/>
    <w:rsid w:val="12AA1F62"/>
    <w:rsid w:val="12AE4121"/>
    <w:rsid w:val="12C041D4"/>
    <w:rsid w:val="12CF1D40"/>
    <w:rsid w:val="12F7602D"/>
    <w:rsid w:val="132373EC"/>
    <w:rsid w:val="13437E80"/>
    <w:rsid w:val="134815A2"/>
    <w:rsid w:val="134C3538"/>
    <w:rsid w:val="13583391"/>
    <w:rsid w:val="137F4008"/>
    <w:rsid w:val="1390333E"/>
    <w:rsid w:val="139C110B"/>
    <w:rsid w:val="13C30FC1"/>
    <w:rsid w:val="13E476E4"/>
    <w:rsid w:val="13F672DD"/>
    <w:rsid w:val="140A2CA4"/>
    <w:rsid w:val="140C5848"/>
    <w:rsid w:val="1415743A"/>
    <w:rsid w:val="141B497D"/>
    <w:rsid w:val="14480142"/>
    <w:rsid w:val="144D2D5B"/>
    <w:rsid w:val="144E5CD4"/>
    <w:rsid w:val="1483457B"/>
    <w:rsid w:val="1490192F"/>
    <w:rsid w:val="14933D0B"/>
    <w:rsid w:val="149B6760"/>
    <w:rsid w:val="14BF7340"/>
    <w:rsid w:val="14CA4A78"/>
    <w:rsid w:val="14D87DF4"/>
    <w:rsid w:val="14F13DA6"/>
    <w:rsid w:val="14FF6FC2"/>
    <w:rsid w:val="15060BB2"/>
    <w:rsid w:val="150824BE"/>
    <w:rsid w:val="15220493"/>
    <w:rsid w:val="15222491"/>
    <w:rsid w:val="15525599"/>
    <w:rsid w:val="155C1FAD"/>
    <w:rsid w:val="157674F6"/>
    <w:rsid w:val="157A419A"/>
    <w:rsid w:val="158270AF"/>
    <w:rsid w:val="158F210D"/>
    <w:rsid w:val="15BB0608"/>
    <w:rsid w:val="15BD398C"/>
    <w:rsid w:val="15C0303D"/>
    <w:rsid w:val="15C225B8"/>
    <w:rsid w:val="15E12A88"/>
    <w:rsid w:val="15E95672"/>
    <w:rsid w:val="15F9350E"/>
    <w:rsid w:val="15FF6183"/>
    <w:rsid w:val="16054980"/>
    <w:rsid w:val="160571EE"/>
    <w:rsid w:val="161D609B"/>
    <w:rsid w:val="16271D63"/>
    <w:rsid w:val="162A3755"/>
    <w:rsid w:val="164B1111"/>
    <w:rsid w:val="1654369C"/>
    <w:rsid w:val="165B2ECB"/>
    <w:rsid w:val="165E7351"/>
    <w:rsid w:val="1661285E"/>
    <w:rsid w:val="167A7800"/>
    <w:rsid w:val="16BD2FB9"/>
    <w:rsid w:val="16C05D40"/>
    <w:rsid w:val="16D96177"/>
    <w:rsid w:val="16E7731D"/>
    <w:rsid w:val="1723727A"/>
    <w:rsid w:val="17276F5B"/>
    <w:rsid w:val="173A5D53"/>
    <w:rsid w:val="1764674F"/>
    <w:rsid w:val="176C095E"/>
    <w:rsid w:val="178F5381"/>
    <w:rsid w:val="179855D1"/>
    <w:rsid w:val="179F1E7A"/>
    <w:rsid w:val="17A37760"/>
    <w:rsid w:val="17A613DC"/>
    <w:rsid w:val="17AA27DB"/>
    <w:rsid w:val="17AF2DFF"/>
    <w:rsid w:val="17C527E0"/>
    <w:rsid w:val="18072BBA"/>
    <w:rsid w:val="180B6554"/>
    <w:rsid w:val="1831099E"/>
    <w:rsid w:val="184061B8"/>
    <w:rsid w:val="18843A21"/>
    <w:rsid w:val="188A0D46"/>
    <w:rsid w:val="188D7449"/>
    <w:rsid w:val="189553E8"/>
    <w:rsid w:val="189A62E8"/>
    <w:rsid w:val="18AC426F"/>
    <w:rsid w:val="18EF4764"/>
    <w:rsid w:val="18F279A0"/>
    <w:rsid w:val="191372F1"/>
    <w:rsid w:val="191F2375"/>
    <w:rsid w:val="192A6B82"/>
    <w:rsid w:val="192A78E5"/>
    <w:rsid w:val="192C06DB"/>
    <w:rsid w:val="19395A35"/>
    <w:rsid w:val="19466B2C"/>
    <w:rsid w:val="19607D81"/>
    <w:rsid w:val="19640C89"/>
    <w:rsid w:val="196B73C9"/>
    <w:rsid w:val="197D1DB8"/>
    <w:rsid w:val="198B3918"/>
    <w:rsid w:val="199503FD"/>
    <w:rsid w:val="19AF5CF6"/>
    <w:rsid w:val="19C63D4F"/>
    <w:rsid w:val="19C65E12"/>
    <w:rsid w:val="19C735BB"/>
    <w:rsid w:val="19DA3A4C"/>
    <w:rsid w:val="19F256A0"/>
    <w:rsid w:val="1A031334"/>
    <w:rsid w:val="1A0A0564"/>
    <w:rsid w:val="1A3F5603"/>
    <w:rsid w:val="1A454D8D"/>
    <w:rsid w:val="1A531553"/>
    <w:rsid w:val="1A623DEB"/>
    <w:rsid w:val="1A6A2C78"/>
    <w:rsid w:val="1A7728EC"/>
    <w:rsid w:val="1A8C67DA"/>
    <w:rsid w:val="1A941D78"/>
    <w:rsid w:val="1A9773C0"/>
    <w:rsid w:val="1A9B27DB"/>
    <w:rsid w:val="1AA54D0B"/>
    <w:rsid w:val="1AB92AF5"/>
    <w:rsid w:val="1AC63647"/>
    <w:rsid w:val="1AE00854"/>
    <w:rsid w:val="1AEA71EF"/>
    <w:rsid w:val="1B0D5CFB"/>
    <w:rsid w:val="1B2516D5"/>
    <w:rsid w:val="1B2B089B"/>
    <w:rsid w:val="1B3C4343"/>
    <w:rsid w:val="1B6B549A"/>
    <w:rsid w:val="1B870B5B"/>
    <w:rsid w:val="1BA220C5"/>
    <w:rsid w:val="1BA71412"/>
    <w:rsid w:val="1BBC09F6"/>
    <w:rsid w:val="1BBE4801"/>
    <w:rsid w:val="1BC7007B"/>
    <w:rsid w:val="1BD23E31"/>
    <w:rsid w:val="1BD34730"/>
    <w:rsid w:val="1BDF455D"/>
    <w:rsid w:val="1C1A373E"/>
    <w:rsid w:val="1C297CFC"/>
    <w:rsid w:val="1C3571F6"/>
    <w:rsid w:val="1C3672FA"/>
    <w:rsid w:val="1C3A751E"/>
    <w:rsid w:val="1C5D00DA"/>
    <w:rsid w:val="1C7D0C1A"/>
    <w:rsid w:val="1C7E2DD6"/>
    <w:rsid w:val="1C905109"/>
    <w:rsid w:val="1CA27BED"/>
    <w:rsid w:val="1CA53FA1"/>
    <w:rsid w:val="1CAD4CCB"/>
    <w:rsid w:val="1CCC40C9"/>
    <w:rsid w:val="1CCF7F52"/>
    <w:rsid w:val="1CDD5D84"/>
    <w:rsid w:val="1CE0656D"/>
    <w:rsid w:val="1D186F9D"/>
    <w:rsid w:val="1D1C598A"/>
    <w:rsid w:val="1D504421"/>
    <w:rsid w:val="1D583075"/>
    <w:rsid w:val="1D7E7249"/>
    <w:rsid w:val="1D7F6660"/>
    <w:rsid w:val="1D956B63"/>
    <w:rsid w:val="1DA155EF"/>
    <w:rsid w:val="1DA251E1"/>
    <w:rsid w:val="1DA93704"/>
    <w:rsid w:val="1DAD33C3"/>
    <w:rsid w:val="1DBB28E2"/>
    <w:rsid w:val="1DC5127B"/>
    <w:rsid w:val="1DDE1A57"/>
    <w:rsid w:val="1DF679C8"/>
    <w:rsid w:val="1E224F27"/>
    <w:rsid w:val="1E2A7432"/>
    <w:rsid w:val="1E311868"/>
    <w:rsid w:val="1E343C5D"/>
    <w:rsid w:val="1E37411F"/>
    <w:rsid w:val="1E393FBD"/>
    <w:rsid w:val="1E5E301B"/>
    <w:rsid w:val="1E634732"/>
    <w:rsid w:val="1E752FA6"/>
    <w:rsid w:val="1ECF1323"/>
    <w:rsid w:val="1ECF4A99"/>
    <w:rsid w:val="1EDC33BC"/>
    <w:rsid w:val="1EF72D37"/>
    <w:rsid w:val="1F211865"/>
    <w:rsid w:val="1F295D72"/>
    <w:rsid w:val="1F3112C5"/>
    <w:rsid w:val="1F4325C8"/>
    <w:rsid w:val="1F520B16"/>
    <w:rsid w:val="1F595BBB"/>
    <w:rsid w:val="1F7044DA"/>
    <w:rsid w:val="1F777E85"/>
    <w:rsid w:val="1F7C7957"/>
    <w:rsid w:val="1FC127CE"/>
    <w:rsid w:val="1FD21E35"/>
    <w:rsid w:val="1FD96681"/>
    <w:rsid w:val="1FE10390"/>
    <w:rsid w:val="1FE73560"/>
    <w:rsid w:val="1FEE7A9C"/>
    <w:rsid w:val="200E58BD"/>
    <w:rsid w:val="203228B3"/>
    <w:rsid w:val="2041466C"/>
    <w:rsid w:val="204C064C"/>
    <w:rsid w:val="205164A7"/>
    <w:rsid w:val="207714C5"/>
    <w:rsid w:val="207B590B"/>
    <w:rsid w:val="2090238B"/>
    <w:rsid w:val="20A434B3"/>
    <w:rsid w:val="20BA4AFB"/>
    <w:rsid w:val="20BA6502"/>
    <w:rsid w:val="20CD6B95"/>
    <w:rsid w:val="20E737F7"/>
    <w:rsid w:val="20EC03B6"/>
    <w:rsid w:val="20EE04E5"/>
    <w:rsid w:val="212E17DE"/>
    <w:rsid w:val="213E655D"/>
    <w:rsid w:val="215026E7"/>
    <w:rsid w:val="21592706"/>
    <w:rsid w:val="216D7544"/>
    <w:rsid w:val="21712A16"/>
    <w:rsid w:val="21825FF7"/>
    <w:rsid w:val="218E2266"/>
    <w:rsid w:val="21900AEB"/>
    <w:rsid w:val="21B80AA5"/>
    <w:rsid w:val="21D2685E"/>
    <w:rsid w:val="21DF46F4"/>
    <w:rsid w:val="22062A17"/>
    <w:rsid w:val="221703FC"/>
    <w:rsid w:val="222A0690"/>
    <w:rsid w:val="222A56CF"/>
    <w:rsid w:val="22305995"/>
    <w:rsid w:val="225216B5"/>
    <w:rsid w:val="225E20C5"/>
    <w:rsid w:val="227B42A0"/>
    <w:rsid w:val="228A40D4"/>
    <w:rsid w:val="228F22EB"/>
    <w:rsid w:val="22922A7B"/>
    <w:rsid w:val="22A03D45"/>
    <w:rsid w:val="22B37446"/>
    <w:rsid w:val="22CB0F22"/>
    <w:rsid w:val="22D279A8"/>
    <w:rsid w:val="22DE275C"/>
    <w:rsid w:val="22F05B87"/>
    <w:rsid w:val="23034661"/>
    <w:rsid w:val="23047581"/>
    <w:rsid w:val="230E6CDE"/>
    <w:rsid w:val="231D7D99"/>
    <w:rsid w:val="2342728C"/>
    <w:rsid w:val="234F141B"/>
    <w:rsid w:val="235408E6"/>
    <w:rsid w:val="23774488"/>
    <w:rsid w:val="23922691"/>
    <w:rsid w:val="23A308EE"/>
    <w:rsid w:val="23AD2144"/>
    <w:rsid w:val="23B07449"/>
    <w:rsid w:val="23D60547"/>
    <w:rsid w:val="23EB0393"/>
    <w:rsid w:val="23FD5BE3"/>
    <w:rsid w:val="240370EB"/>
    <w:rsid w:val="24072EA9"/>
    <w:rsid w:val="24386853"/>
    <w:rsid w:val="243E50DA"/>
    <w:rsid w:val="246D212F"/>
    <w:rsid w:val="24715F69"/>
    <w:rsid w:val="24760A5D"/>
    <w:rsid w:val="24992B5E"/>
    <w:rsid w:val="24A9218A"/>
    <w:rsid w:val="24B140D4"/>
    <w:rsid w:val="24B33FFF"/>
    <w:rsid w:val="24C569C9"/>
    <w:rsid w:val="24F17095"/>
    <w:rsid w:val="24F35147"/>
    <w:rsid w:val="24F907DC"/>
    <w:rsid w:val="250D35C2"/>
    <w:rsid w:val="252437DA"/>
    <w:rsid w:val="252A03F9"/>
    <w:rsid w:val="25324A24"/>
    <w:rsid w:val="25560FB4"/>
    <w:rsid w:val="256E3452"/>
    <w:rsid w:val="25821C68"/>
    <w:rsid w:val="25B022B3"/>
    <w:rsid w:val="25B91E90"/>
    <w:rsid w:val="25DD4552"/>
    <w:rsid w:val="25EF43C8"/>
    <w:rsid w:val="26075FA8"/>
    <w:rsid w:val="2623756A"/>
    <w:rsid w:val="262E08BF"/>
    <w:rsid w:val="26310EA6"/>
    <w:rsid w:val="263951B2"/>
    <w:rsid w:val="263E55AD"/>
    <w:rsid w:val="264B37D3"/>
    <w:rsid w:val="265B2B39"/>
    <w:rsid w:val="267F4FDD"/>
    <w:rsid w:val="26965DCF"/>
    <w:rsid w:val="269A23BD"/>
    <w:rsid w:val="26D609E2"/>
    <w:rsid w:val="26F85F1D"/>
    <w:rsid w:val="270D3509"/>
    <w:rsid w:val="270E2EF7"/>
    <w:rsid w:val="270F3C75"/>
    <w:rsid w:val="27157D13"/>
    <w:rsid w:val="27543CE2"/>
    <w:rsid w:val="276136D1"/>
    <w:rsid w:val="276521AF"/>
    <w:rsid w:val="2766357B"/>
    <w:rsid w:val="27814FF8"/>
    <w:rsid w:val="278E4856"/>
    <w:rsid w:val="27930B1B"/>
    <w:rsid w:val="279A6599"/>
    <w:rsid w:val="27A4419F"/>
    <w:rsid w:val="27A931B8"/>
    <w:rsid w:val="27C42CCD"/>
    <w:rsid w:val="27C957F9"/>
    <w:rsid w:val="27ED6C77"/>
    <w:rsid w:val="27EF2EB7"/>
    <w:rsid w:val="28096EEE"/>
    <w:rsid w:val="28140998"/>
    <w:rsid w:val="283146AB"/>
    <w:rsid w:val="2834674F"/>
    <w:rsid w:val="28460713"/>
    <w:rsid w:val="28563053"/>
    <w:rsid w:val="285C7146"/>
    <w:rsid w:val="285D2A4F"/>
    <w:rsid w:val="28685F9C"/>
    <w:rsid w:val="288837AF"/>
    <w:rsid w:val="288B5171"/>
    <w:rsid w:val="288C6204"/>
    <w:rsid w:val="28A96A0F"/>
    <w:rsid w:val="28B71B2C"/>
    <w:rsid w:val="28C92B51"/>
    <w:rsid w:val="28DD5033"/>
    <w:rsid w:val="28EE7A07"/>
    <w:rsid w:val="29003A13"/>
    <w:rsid w:val="29115557"/>
    <w:rsid w:val="291D162A"/>
    <w:rsid w:val="291F3AAD"/>
    <w:rsid w:val="292278A9"/>
    <w:rsid w:val="29284E13"/>
    <w:rsid w:val="293262FA"/>
    <w:rsid w:val="293C6591"/>
    <w:rsid w:val="294D06B9"/>
    <w:rsid w:val="29693590"/>
    <w:rsid w:val="297B313D"/>
    <w:rsid w:val="298C2425"/>
    <w:rsid w:val="29A113D7"/>
    <w:rsid w:val="29A14B0F"/>
    <w:rsid w:val="29C74C47"/>
    <w:rsid w:val="29CD4516"/>
    <w:rsid w:val="29E94589"/>
    <w:rsid w:val="29F60818"/>
    <w:rsid w:val="2A1E2DE0"/>
    <w:rsid w:val="2A2B222C"/>
    <w:rsid w:val="2A331695"/>
    <w:rsid w:val="2A4A1ED4"/>
    <w:rsid w:val="2A553548"/>
    <w:rsid w:val="2A7049D1"/>
    <w:rsid w:val="2A9113E2"/>
    <w:rsid w:val="2A970008"/>
    <w:rsid w:val="2AA60E99"/>
    <w:rsid w:val="2AAE5692"/>
    <w:rsid w:val="2AB04251"/>
    <w:rsid w:val="2ABE7215"/>
    <w:rsid w:val="2ADB482F"/>
    <w:rsid w:val="2AE01B62"/>
    <w:rsid w:val="2AE558B3"/>
    <w:rsid w:val="2AE8229B"/>
    <w:rsid w:val="2AE92316"/>
    <w:rsid w:val="2AEC42E5"/>
    <w:rsid w:val="2B034D47"/>
    <w:rsid w:val="2B2629D8"/>
    <w:rsid w:val="2B271F5E"/>
    <w:rsid w:val="2B2E3C18"/>
    <w:rsid w:val="2B406C5D"/>
    <w:rsid w:val="2B4B1B15"/>
    <w:rsid w:val="2B641C02"/>
    <w:rsid w:val="2B6F681F"/>
    <w:rsid w:val="2B8302EB"/>
    <w:rsid w:val="2B844BD6"/>
    <w:rsid w:val="2B893BA3"/>
    <w:rsid w:val="2B992A15"/>
    <w:rsid w:val="2B9E2538"/>
    <w:rsid w:val="2BBC1D86"/>
    <w:rsid w:val="2BC82480"/>
    <w:rsid w:val="2BE155F5"/>
    <w:rsid w:val="2BEB375B"/>
    <w:rsid w:val="2BEB41DF"/>
    <w:rsid w:val="2C07332F"/>
    <w:rsid w:val="2C0C4D11"/>
    <w:rsid w:val="2C1A5D63"/>
    <w:rsid w:val="2C2907BF"/>
    <w:rsid w:val="2C3D63CE"/>
    <w:rsid w:val="2C5A1C73"/>
    <w:rsid w:val="2C5A6041"/>
    <w:rsid w:val="2C7208C6"/>
    <w:rsid w:val="2C80477B"/>
    <w:rsid w:val="2C817A09"/>
    <w:rsid w:val="2C8F4F35"/>
    <w:rsid w:val="2CA73FE3"/>
    <w:rsid w:val="2CAD6FE3"/>
    <w:rsid w:val="2CC91D44"/>
    <w:rsid w:val="2CD46AFB"/>
    <w:rsid w:val="2CDC2898"/>
    <w:rsid w:val="2CE15438"/>
    <w:rsid w:val="2D151F6D"/>
    <w:rsid w:val="2D1D4166"/>
    <w:rsid w:val="2D291F09"/>
    <w:rsid w:val="2D402CFE"/>
    <w:rsid w:val="2D5152AE"/>
    <w:rsid w:val="2D555CB7"/>
    <w:rsid w:val="2D595EBC"/>
    <w:rsid w:val="2D5E586A"/>
    <w:rsid w:val="2D61248D"/>
    <w:rsid w:val="2D6D5152"/>
    <w:rsid w:val="2D812190"/>
    <w:rsid w:val="2DA94150"/>
    <w:rsid w:val="2DB842DB"/>
    <w:rsid w:val="2DBB0B00"/>
    <w:rsid w:val="2DD854F5"/>
    <w:rsid w:val="2E0C79CF"/>
    <w:rsid w:val="2E1176AC"/>
    <w:rsid w:val="2E26750E"/>
    <w:rsid w:val="2E2701FF"/>
    <w:rsid w:val="2E51332D"/>
    <w:rsid w:val="2E613ECA"/>
    <w:rsid w:val="2EA4705E"/>
    <w:rsid w:val="2EA5244A"/>
    <w:rsid w:val="2ECB7AE0"/>
    <w:rsid w:val="2EEA1087"/>
    <w:rsid w:val="2EEF5B78"/>
    <w:rsid w:val="2EF90C24"/>
    <w:rsid w:val="2F0E5D72"/>
    <w:rsid w:val="2F235269"/>
    <w:rsid w:val="2F322289"/>
    <w:rsid w:val="2F3770E3"/>
    <w:rsid w:val="2F45269A"/>
    <w:rsid w:val="2F494297"/>
    <w:rsid w:val="2F4B1C2D"/>
    <w:rsid w:val="2F501CE0"/>
    <w:rsid w:val="2F691CE7"/>
    <w:rsid w:val="2F787B26"/>
    <w:rsid w:val="2F7D0DE5"/>
    <w:rsid w:val="2F8B1ECC"/>
    <w:rsid w:val="2F907976"/>
    <w:rsid w:val="2FA442D1"/>
    <w:rsid w:val="2FC15AF9"/>
    <w:rsid w:val="2FCF12B0"/>
    <w:rsid w:val="2FD2615D"/>
    <w:rsid w:val="2FDC4E75"/>
    <w:rsid w:val="302C5AB3"/>
    <w:rsid w:val="302F30EA"/>
    <w:rsid w:val="30304425"/>
    <w:rsid w:val="30523FBD"/>
    <w:rsid w:val="3056178E"/>
    <w:rsid w:val="30571C73"/>
    <w:rsid w:val="306A1C37"/>
    <w:rsid w:val="308B7DB2"/>
    <w:rsid w:val="30943D7F"/>
    <w:rsid w:val="309460D4"/>
    <w:rsid w:val="309C7501"/>
    <w:rsid w:val="30A375B7"/>
    <w:rsid w:val="30A70282"/>
    <w:rsid w:val="30A819D5"/>
    <w:rsid w:val="30AE3572"/>
    <w:rsid w:val="30BF5B06"/>
    <w:rsid w:val="30CF502C"/>
    <w:rsid w:val="30DC4E37"/>
    <w:rsid w:val="30E21C94"/>
    <w:rsid w:val="30FF1022"/>
    <w:rsid w:val="3103748A"/>
    <w:rsid w:val="310D7287"/>
    <w:rsid w:val="312C2F69"/>
    <w:rsid w:val="31323502"/>
    <w:rsid w:val="313A0372"/>
    <w:rsid w:val="31414D46"/>
    <w:rsid w:val="314E787D"/>
    <w:rsid w:val="3162168B"/>
    <w:rsid w:val="316535BE"/>
    <w:rsid w:val="316C26E3"/>
    <w:rsid w:val="3180475C"/>
    <w:rsid w:val="31B6217A"/>
    <w:rsid w:val="31E57565"/>
    <w:rsid w:val="321A22CD"/>
    <w:rsid w:val="32305666"/>
    <w:rsid w:val="32452FD4"/>
    <w:rsid w:val="3254692A"/>
    <w:rsid w:val="32582533"/>
    <w:rsid w:val="32601632"/>
    <w:rsid w:val="328D4D87"/>
    <w:rsid w:val="328F399D"/>
    <w:rsid w:val="32987EA1"/>
    <w:rsid w:val="32A57DB8"/>
    <w:rsid w:val="32EC2013"/>
    <w:rsid w:val="33021368"/>
    <w:rsid w:val="33133DBA"/>
    <w:rsid w:val="33294831"/>
    <w:rsid w:val="332C5A43"/>
    <w:rsid w:val="33324BBF"/>
    <w:rsid w:val="3334072E"/>
    <w:rsid w:val="334138EA"/>
    <w:rsid w:val="33491F36"/>
    <w:rsid w:val="33664E15"/>
    <w:rsid w:val="3373089A"/>
    <w:rsid w:val="33883009"/>
    <w:rsid w:val="339433F2"/>
    <w:rsid w:val="339F751B"/>
    <w:rsid w:val="33CC2F57"/>
    <w:rsid w:val="33FE59C9"/>
    <w:rsid w:val="3421003E"/>
    <w:rsid w:val="342542D1"/>
    <w:rsid w:val="342B07D0"/>
    <w:rsid w:val="34385515"/>
    <w:rsid w:val="346C2BDC"/>
    <w:rsid w:val="347A4842"/>
    <w:rsid w:val="347C1F8E"/>
    <w:rsid w:val="349E15E4"/>
    <w:rsid w:val="349E7311"/>
    <w:rsid w:val="34E63221"/>
    <w:rsid w:val="34EA3595"/>
    <w:rsid w:val="34F31159"/>
    <w:rsid w:val="34F61BA3"/>
    <w:rsid w:val="350C0171"/>
    <w:rsid w:val="35314625"/>
    <w:rsid w:val="355D6F9F"/>
    <w:rsid w:val="35684E72"/>
    <w:rsid w:val="357201A0"/>
    <w:rsid w:val="35A26CD4"/>
    <w:rsid w:val="35D34EB8"/>
    <w:rsid w:val="35E71299"/>
    <w:rsid w:val="35E72F09"/>
    <w:rsid w:val="35F26505"/>
    <w:rsid w:val="361A0DD1"/>
    <w:rsid w:val="363A75C1"/>
    <w:rsid w:val="36683E8D"/>
    <w:rsid w:val="368E7AA5"/>
    <w:rsid w:val="36950F43"/>
    <w:rsid w:val="36B17531"/>
    <w:rsid w:val="36B46A81"/>
    <w:rsid w:val="36C223BE"/>
    <w:rsid w:val="36C257C0"/>
    <w:rsid w:val="36C62770"/>
    <w:rsid w:val="36D44798"/>
    <w:rsid w:val="36ED1084"/>
    <w:rsid w:val="36EE6918"/>
    <w:rsid w:val="36F13745"/>
    <w:rsid w:val="36F80246"/>
    <w:rsid w:val="36FF61C9"/>
    <w:rsid w:val="36FF7CEB"/>
    <w:rsid w:val="370B1A19"/>
    <w:rsid w:val="371366D9"/>
    <w:rsid w:val="371C32AC"/>
    <w:rsid w:val="371D6A40"/>
    <w:rsid w:val="37235D83"/>
    <w:rsid w:val="373C1BA5"/>
    <w:rsid w:val="374D082D"/>
    <w:rsid w:val="37836450"/>
    <w:rsid w:val="378E57E2"/>
    <w:rsid w:val="379452EB"/>
    <w:rsid w:val="379C6437"/>
    <w:rsid w:val="379F24CF"/>
    <w:rsid w:val="37A42BA6"/>
    <w:rsid w:val="37C3034A"/>
    <w:rsid w:val="38012801"/>
    <w:rsid w:val="380A2593"/>
    <w:rsid w:val="380F6191"/>
    <w:rsid w:val="383266B3"/>
    <w:rsid w:val="385C080F"/>
    <w:rsid w:val="3863271E"/>
    <w:rsid w:val="386C1CFB"/>
    <w:rsid w:val="38804766"/>
    <w:rsid w:val="388B6EBF"/>
    <w:rsid w:val="388C38C8"/>
    <w:rsid w:val="388E6306"/>
    <w:rsid w:val="3891144C"/>
    <w:rsid w:val="38A343C3"/>
    <w:rsid w:val="38C41865"/>
    <w:rsid w:val="38C927B2"/>
    <w:rsid w:val="38CA0360"/>
    <w:rsid w:val="38D02CFA"/>
    <w:rsid w:val="38DA32F7"/>
    <w:rsid w:val="38DC63BC"/>
    <w:rsid w:val="38E40513"/>
    <w:rsid w:val="38F217F7"/>
    <w:rsid w:val="38FA7B59"/>
    <w:rsid w:val="38FF405F"/>
    <w:rsid w:val="39001510"/>
    <w:rsid w:val="391A7C24"/>
    <w:rsid w:val="393853EE"/>
    <w:rsid w:val="393C349F"/>
    <w:rsid w:val="39474FFC"/>
    <w:rsid w:val="399E79DF"/>
    <w:rsid w:val="39A12E64"/>
    <w:rsid w:val="39BC72AB"/>
    <w:rsid w:val="39DF236E"/>
    <w:rsid w:val="39E030FB"/>
    <w:rsid w:val="39E551C2"/>
    <w:rsid w:val="3A004EFB"/>
    <w:rsid w:val="3A1D668F"/>
    <w:rsid w:val="3A280D85"/>
    <w:rsid w:val="3A5C417E"/>
    <w:rsid w:val="3A651C7C"/>
    <w:rsid w:val="3A8C19A6"/>
    <w:rsid w:val="3A923B26"/>
    <w:rsid w:val="3A985F9F"/>
    <w:rsid w:val="3A9D79B4"/>
    <w:rsid w:val="3ABD7DB0"/>
    <w:rsid w:val="3ABE7AAF"/>
    <w:rsid w:val="3AC24EB4"/>
    <w:rsid w:val="3AC906BD"/>
    <w:rsid w:val="3AC909EA"/>
    <w:rsid w:val="3ACA79CB"/>
    <w:rsid w:val="3ACD696C"/>
    <w:rsid w:val="3AF80E99"/>
    <w:rsid w:val="3B0048B4"/>
    <w:rsid w:val="3B1D04C9"/>
    <w:rsid w:val="3B564493"/>
    <w:rsid w:val="3B68666D"/>
    <w:rsid w:val="3B730163"/>
    <w:rsid w:val="3B7B144D"/>
    <w:rsid w:val="3B7F12F6"/>
    <w:rsid w:val="3B924465"/>
    <w:rsid w:val="3B9C5361"/>
    <w:rsid w:val="3BA53541"/>
    <w:rsid w:val="3BA94452"/>
    <w:rsid w:val="3BB42DDF"/>
    <w:rsid w:val="3C031B6A"/>
    <w:rsid w:val="3C086B8B"/>
    <w:rsid w:val="3C1F3CDD"/>
    <w:rsid w:val="3C3318F7"/>
    <w:rsid w:val="3C5A7C30"/>
    <w:rsid w:val="3C7A34E1"/>
    <w:rsid w:val="3C857E1F"/>
    <w:rsid w:val="3C8B2EA4"/>
    <w:rsid w:val="3C98267C"/>
    <w:rsid w:val="3CA02F85"/>
    <w:rsid w:val="3CA30E32"/>
    <w:rsid w:val="3CAE115E"/>
    <w:rsid w:val="3CB6404C"/>
    <w:rsid w:val="3CC85F33"/>
    <w:rsid w:val="3CCB3008"/>
    <w:rsid w:val="3CE62CF6"/>
    <w:rsid w:val="3D005676"/>
    <w:rsid w:val="3D0970C8"/>
    <w:rsid w:val="3D16130D"/>
    <w:rsid w:val="3D230EF3"/>
    <w:rsid w:val="3D42795C"/>
    <w:rsid w:val="3D5A19A0"/>
    <w:rsid w:val="3D5D4541"/>
    <w:rsid w:val="3D606F86"/>
    <w:rsid w:val="3D6F08AC"/>
    <w:rsid w:val="3D6F2596"/>
    <w:rsid w:val="3D753E3B"/>
    <w:rsid w:val="3D7961D3"/>
    <w:rsid w:val="3D8E44F6"/>
    <w:rsid w:val="3D8F6A91"/>
    <w:rsid w:val="3DAD0C31"/>
    <w:rsid w:val="3DC16634"/>
    <w:rsid w:val="3DCB2FFC"/>
    <w:rsid w:val="3DCC4627"/>
    <w:rsid w:val="3DD00AF4"/>
    <w:rsid w:val="3DD7787E"/>
    <w:rsid w:val="3DE829FD"/>
    <w:rsid w:val="3DE87386"/>
    <w:rsid w:val="3DF50B5D"/>
    <w:rsid w:val="3DFB0640"/>
    <w:rsid w:val="3E0061CE"/>
    <w:rsid w:val="3E1A5B77"/>
    <w:rsid w:val="3E24222C"/>
    <w:rsid w:val="3E3D115C"/>
    <w:rsid w:val="3E4E1DB0"/>
    <w:rsid w:val="3E7A1E1B"/>
    <w:rsid w:val="3E816ACA"/>
    <w:rsid w:val="3E970AC1"/>
    <w:rsid w:val="3EB57E73"/>
    <w:rsid w:val="3EBA3F51"/>
    <w:rsid w:val="3ED90D52"/>
    <w:rsid w:val="3EDA32C4"/>
    <w:rsid w:val="3EE75AFB"/>
    <w:rsid w:val="3EFA1463"/>
    <w:rsid w:val="3EFB0DA2"/>
    <w:rsid w:val="3F015166"/>
    <w:rsid w:val="3F0D4805"/>
    <w:rsid w:val="3F15663C"/>
    <w:rsid w:val="3F18630F"/>
    <w:rsid w:val="3F1F4A80"/>
    <w:rsid w:val="3F2D08FC"/>
    <w:rsid w:val="3F4371E9"/>
    <w:rsid w:val="3F5A272F"/>
    <w:rsid w:val="3F5B25E2"/>
    <w:rsid w:val="3F5D1D75"/>
    <w:rsid w:val="3F6444BF"/>
    <w:rsid w:val="3F8208BE"/>
    <w:rsid w:val="3F833743"/>
    <w:rsid w:val="3F8413AF"/>
    <w:rsid w:val="3F896205"/>
    <w:rsid w:val="3F8D42EA"/>
    <w:rsid w:val="3F903DF4"/>
    <w:rsid w:val="3F94133E"/>
    <w:rsid w:val="3FA22487"/>
    <w:rsid w:val="3FB16EF0"/>
    <w:rsid w:val="3FBE5D52"/>
    <w:rsid w:val="3FC64FBA"/>
    <w:rsid w:val="3FD2552F"/>
    <w:rsid w:val="3FEB354A"/>
    <w:rsid w:val="400021A9"/>
    <w:rsid w:val="40071F8E"/>
    <w:rsid w:val="40273EB3"/>
    <w:rsid w:val="403917EB"/>
    <w:rsid w:val="404F7A6B"/>
    <w:rsid w:val="40592A16"/>
    <w:rsid w:val="406623B1"/>
    <w:rsid w:val="40674790"/>
    <w:rsid w:val="406B17E1"/>
    <w:rsid w:val="40705D5D"/>
    <w:rsid w:val="4093799E"/>
    <w:rsid w:val="40970524"/>
    <w:rsid w:val="40A30E28"/>
    <w:rsid w:val="40AB266E"/>
    <w:rsid w:val="40C765F3"/>
    <w:rsid w:val="40E1213A"/>
    <w:rsid w:val="40E6301D"/>
    <w:rsid w:val="41071BAC"/>
    <w:rsid w:val="411E7076"/>
    <w:rsid w:val="41256FB7"/>
    <w:rsid w:val="41343624"/>
    <w:rsid w:val="4154071D"/>
    <w:rsid w:val="415E6D8D"/>
    <w:rsid w:val="41680B02"/>
    <w:rsid w:val="4172666D"/>
    <w:rsid w:val="419C5A30"/>
    <w:rsid w:val="41AA6F9D"/>
    <w:rsid w:val="41CD1A27"/>
    <w:rsid w:val="41CF3183"/>
    <w:rsid w:val="41DC1619"/>
    <w:rsid w:val="41E75166"/>
    <w:rsid w:val="41F149C4"/>
    <w:rsid w:val="41FA7589"/>
    <w:rsid w:val="42173DAF"/>
    <w:rsid w:val="422C5034"/>
    <w:rsid w:val="422F559A"/>
    <w:rsid w:val="423D3E57"/>
    <w:rsid w:val="424878B4"/>
    <w:rsid w:val="427D304C"/>
    <w:rsid w:val="428F581C"/>
    <w:rsid w:val="42984567"/>
    <w:rsid w:val="429D346C"/>
    <w:rsid w:val="429E77EF"/>
    <w:rsid w:val="42AD71C2"/>
    <w:rsid w:val="42AE14DC"/>
    <w:rsid w:val="42BA57D6"/>
    <w:rsid w:val="42C843A0"/>
    <w:rsid w:val="42E213EE"/>
    <w:rsid w:val="42F20CDD"/>
    <w:rsid w:val="432E7531"/>
    <w:rsid w:val="43435EB8"/>
    <w:rsid w:val="434941B7"/>
    <w:rsid w:val="434F64E2"/>
    <w:rsid w:val="43776349"/>
    <w:rsid w:val="43A46A86"/>
    <w:rsid w:val="43BA21AA"/>
    <w:rsid w:val="43BD281F"/>
    <w:rsid w:val="43CA6F51"/>
    <w:rsid w:val="43E1610D"/>
    <w:rsid w:val="43E80BE6"/>
    <w:rsid w:val="43EE5166"/>
    <w:rsid w:val="43F57DBA"/>
    <w:rsid w:val="44067BEC"/>
    <w:rsid w:val="440A2EF6"/>
    <w:rsid w:val="44215206"/>
    <w:rsid w:val="442C702D"/>
    <w:rsid w:val="4431006B"/>
    <w:rsid w:val="44326FB5"/>
    <w:rsid w:val="443E1A69"/>
    <w:rsid w:val="445D7409"/>
    <w:rsid w:val="44707017"/>
    <w:rsid w:val="4474621B"/>
    <w:rsid w:val="44765C62"/>
    <w:rsid w:val="44813B55"/>
    <w:rsid w:val="44995C31"/>
    <w:rsid w:val="449D58A0"/>
    <w:rsid w:val="44AC3C12"/>
    <w:rsid w:val="44B2766E"/>
    <w:rsid w:val="44C82F04"/>
    <w:rsid w:val="44E51801"/>
    <w:rsid w:val="44F315BC"/>
    <w:rsid w:val="44F36316"/>
    <w:rsid w:val="450B79BD"/>
    <w:rsid w:val="451039AB"/>
    <w:rsid w:val="452A2202"/>
    <w:rsid w:val="452E357E"/>
    <w:rsid w:val="45336C24"/>
    <w:rsid w:val="45354401"/>
    <w:rsid w:val="453D01E5"/>
    <w:rsid w:val="454A0FCA"/>
    <w:rsid w:val="45605650"/>
    <w:rsid w:val="45725020"/>
    <w:rsid w:val="45811728"/>
    <w:rsid w:val="45834801"/>
    <w:rsid w:val="458B617D"/>
    <w:rsid w:val="458D0B6B"/>
    <w:rsid w:val="458F4D24"/>
    <w:rsid w:val="459C5BD8"/>
    <w:rsid w:val="45A36544"/>
    <w:rsid w:val="45A91BE1"/>
    <w:rsid w:val="45AF658E"/>
    <w:rsid w:val="45B01F58"/>
    <w:rsid w:val="45B20B88"/>
    <w:rsid w:val="45B5636D"/>
    <w:rsid w:val="45C12874"/>
    <w:rsid w:val="45D35459"/>
    <w:rsid w:val="45D46A79"/>
    <w:rsid w:val="45DB4490"/>
    <w:rsid w:val="45E244D3"/>
    <w:rsid w:val="45E86B72"/>
    <w:rsid w:val="45ED56E7"/>
    <w:rsid w:val="45F60A50"/>
    <w:rsid w:val="46036BC7"/>
    <w:rsid w:val="461C511A"/>
    <w:rsid w:val="462778C6"/>
    <w:rsid w:val="462E101C"/>
    <w:rsid w:val="46462D05"/>
    <w:rsid w:val="46462F04"/>
    <w:rsid w:val="46545EC0"/>
    <w:rsid w:val="465B1E86"/>
    <w:rsid w:val="465E648A"/>
    <w:rsid w:val="467847A0"/>
    <w:rsid w:val="4697740A"/>
    <w:rsid w:val="46C6208F"/>
    <w:rsid w:val="46F714E0"/>
    <w:rsid w:val="471C6A14"/>
    <w:rsid w:val="47266802"/>
    <w:rsid w:val="473010D7"/>
    <w:rsid w:val="4732695E"/>
    <w:rsid w:val="47334610"/>
    <w:rsid w:val="4753781A"/>
    <w:rsid w:val="47927375"/>
    <w:rsid w:val="47971FDC"/>
    <w:rsid w:val="47C538C7"/>
    <w:rsid w:val="47F0637D"/>
    <w:rsid w:val="47F40E9D"/>
    <w:rsid w:val="48252F6B"/>
    <w:rsid w:val="482C6CD1"/>
    <w:rsid w:val="4853345A"/>
    <w:rsid w:val="48782922"/>
    <w:rsid w:val="48845C84"/>
    <w:rsid w:val="48914098"/>
    <w:rsid w:val="48973F32"/>
    <w:rsid w:val="489C44D3"/>
    <w:rsid w:val="48CE17E0"/>
    <w:rsid w:val="48F82FC3"/>
    <w:rsid w:val="490D059B"/>
    <w:rsid w:val="490D3059"/>
    <w:rsid w:val="494C1910"/>
    <w:rsid w:val="49500FEB"/>
    <w:rsid w:val="49751781"/>
    <w:rsid w:val="4982678C"/>
    <w:rsid w:val="49982D33"/>
    <w:rsid w:val="49C4340C"/>
    <w:rsid w:val="49C4368E"/>
    <w:rsid w:val="49E077A2"/>
    <w:rsid w:val="49F32E1B"/>
    <w:rsid w:val="49F36AE3"/>
    <w:rsid w:val="49FF1C1E"/>
    <w:rsid w:val="4A0B7057"/>
    <w:rsid w:val="4A280667"/>
    <w:rsid w:val="4A2C0FA5"/>
    <w:rsid w:val="4A2F2139"/>
    <w:rsid w:val="4A325FE0"/>
    <w:rsid w:val="4A3805EE"/>
    <w:rsid w:val="4A495F41"/>
    <w:rsid w:val="4A511B6E"/>
    <w:rsid w:val="4A7C4548"/>
    <w:rsid w:val="4A7F68A7"/>
    <w:rsid w:val="4A863BCC"/>
    <w:rsid w:val="4A8E1463"/>
    <w:rsid w:val="4AC15779"/>
    <w:rsid w:val="4AD202C9"/>
    <w:rsid w:val="4ADE2C90"/>
    <w:rsid w:val="4AEE473A"/>
    <w:rsid w:val="4AF03277"/>
    <w:rsid w:val="4B2A6621"/>
    <w:rsid w:val="4B3D6072"/>
    <w:rsid w:val="4B5B5B93"/>
    <w:rsid w:val="4B7F2D98"/>
    <w:rsid w:val="4B850E6F"/>
    <w:rsid w:val="4B901389"/>
    <w:rsid w:val="4B987896"/>
    <w:rsid w:val="4B9969CA"/>
    <w:rsid w:val="4BA04F33"/>
    <w:rsid w:val="4BC05ECF"/>
    <w:rsid w:val="4BD05051"/>
    <w:rsid w:val="4BFE2AE1"/>
    <w:rsid w:val="4C0C6994"/>
    <w:rsid w:val="4C292792"/>
    <w:rsid w:val="4C2C30BE"/>
    <w:rsid w:val="4C2C46A1"/>
    <w:rsid w:val="4C3A2A9D"/>
    <w:rsid w:val="4C5D2EB7"/>
    <w:rsid w:val="4C662364"/>
    <w:rsid w:val="4C6B32F7"/>
    <w:rsid w:val="4C7C3579"/>
    <w:rsid w:val="4C8A164A"/>
    <w:rsid w:val="4C8B5DCD"/>
    <w:rsid w:val="4C8D7B0E"/>
    <w:rsid w:val="4C984AEE"/>
    <w:rsid w:val="4CB629EB"/>
    <w:rsid w:val="4CBD15B4"/>
    <w:rsid w:val="4CBF03D6"/>
    <w:rsid w:val="4CFE4516"/>
    <w:rsid w:val="4CFF6DF1"/>
    <w:rsid w:val="4D014AEF"/>
    <w:rsid w:val="4D105B68"/>
    <w:rsid w:val="4D1E3273"/>
    <w:rsid w:val="4D513299"/>
    <w:rsid w:val="4D8D2AE5"/>
    <w:rsid w:val="4D9D5F78"/>
    <w:rsid w:val="4D9E74D1"/>
    <w:rsid w:val="4DA22392"/>
    <w:rsid w:val="4DBC2EE2"/>
    <w:rsid w:val="4DBE5704"/>
    <w:rsid w:val="4DE46D43"/>
    <w:rsid w:val="4DF96CBC"/>
    <w:rsid w:val="4E171ADD"/>
    <w:rsid w:val="4E3A3C9A"/>
    <w:rsid w:val="4E4C233E"/>
    <w:rsid w:val="4E4E3BFE"/>
    <w:rsid w:val="4E587FB5"/>
    <w:rsid w:val="4E6467C3"/>
    <w:rsid w:val="4E845F98"/>
    <w:rsid w:val="4E9A7FF9"/>
    <w:rsid w:val="4EAA36E5"/>
    <w:rsid w:val="4EB7180D"/>
    <w:rsid w:val="4EC969CC"/>
    <w:rsid w:val="4ECB423B"/>
    <w:rsid w:val="4ECE0D1D"/>
    <w:rsid w:val="4ED26F97"/>
    <w:rsid w:val="4EDA7726"/>
    <w:rsid w:val="4EDF702E"/>
    <w:rsid w:val="4EF148C1"/>
    <w:rsid w:val="4EFE1926"/>
    <w:rsid w:val="4F020CCB"/>
    <w:rsid w:val="4F047884"/>
    <w:rsid w:val="4F0B4D90"/>
    <w:rsid w:val="4F186AC1"/>
    <w:rsid w:val="4F1E2479"/>
    <w:rsid w:val="4F5257BE"/>
    <w:rsid w:val="4F670186"/>
    <w:rsid w:val="4F6E77B9"/>
    <w:rsid w:val="4F7A3958"/>
    <w:rsid w:val="4F813AF7"/>
    <w:rsid w:val="4F823122"/>
    <w:rsid w:val="4F865BE9"/>
    <w:rsid w:val="4F901B16"/>
    <w:rsid w:val="4FA1011C"/>
    <w:rsid w:val="4FA5289F"/>
    <w:rsid w:val="4FB13BE4"/>
    <w:rsid w:val="4FBD6EC5"/>
    <w:rsid w:val="4FBF1AB2"/>
    <w:rsid w:val="4FC02A9C"/>
    <w:rsid w:val="4FD419FE"/>
    <w:rsid w:val="4FD74E40"/>
    <w:rsid w:val="4FE42B9D"/>
    <w:rsid w:val="4FE42D47"/>
    <w:rsid w:val="4FEF4F4B"/>
    <w:rsid w:val="50062DD9"/>
    <w:rsid w:val="50150A2D"/>
    <w:rsid w:val="50273D9F"/>
    <w:rsid w:val="504A5F6D"/>
    <w:rsid w:val="504B661D"/>
    <w:rsid w:val="504E5AC6"/>
    <w:rsid w:val="505076EF"/>
    <w:rsid w:val="505D5B88"/>
    <w:rsid w:val="505F3BD5"/>
    <w:rsid w:val="50757347"/>
    <w:rsid w:val="507820B7"/>
    <w:rsid w:val="508A0B34"/>
    <w:rsid w:val="5094330C"/>
    <w:rsid w:val="509A0302"/>
    <w:rsid w:val="509E478B"/>
    <w:rsid w:val="50BE437A"/>
    <w:rsid w:val="50E042AF"/>
    <w:rsid w:val="50E77A58"/>
    <w:rsid w:val="511836CB"/>
    <w:rsid w:val="51394C04"/>
    <w:rsid w:val="513C5648"/>
    <w:rsid w:val="515143AB"/>
    <w:rsid w:val="515A17DC"/>
    <w:rsid w:val="51685DFA"/>
    <w:rsid w:val="51705953"/>
    <w:rsid w:val="51725D98"/>
    <w:rsid w:val="51736098"/>
    <w:rsid w:val="51AC2C66"/>
    <w:rsid w:val="51B14BED"/>
    <w:rsid w:val="51BD4D7B"/>
    <w:rsid w:val="51C71898"/>
    <w:rsid w:val="51E462D3"/>
    <w:rsid w:val="51EE252C"/>
    <w:rsid w:val="51FA3D86"/>
    <w:rsid w:val="51FF0971"/>
    <w:rsid w:val="52022698"/>
    <w:rsid w:val="52064582"/>
    <w:rsid w:val="52122401"/>
    <w:rsid w:val="521734BE"/>
    <w:rsid w:val="52365D1B"/>
    <w:rsid w:val="523913EB"/>
    <w:rsid w:val="523A67B8"/>
    <w:rsid w:val="525E4232"/>
    <w:rsid w:val="526965AA"/>
    <w:rsid w:val="52963B66"/>
    <w:rsid w:val="52A07902"/>
    <w:rsid w:val="52D71166"/>
    <w:rsid w:val="52E60C81"/>
    <w:rsid w:val="531E2281"/>
    <w:rsid w:val="53793823"/>
    <w:rsid w:val="537B7A51"/>
    <w:rsid w:val="53851D77"/>
    <w:rsid w:val="53906F76"/>
    <w:rsid w:val="539452C6"/>
    <w:rsid w:val="539874D1"/>
    <w:rsid w:val="53A900B3"/>
    <w:rsid w:val="53BE4BF9"/>
    <w:rsid w:val="53D37BF3"/>
    <w:rsid w:val="53D43A38"/>
    <w:rsid w:val="53FE42EB"/>
    <w:rsid w:val="53FF3ABE"/>
    <w:rsid w:val="54175BE1"/>
    <w:rsid w:val="5445166E"/>
    <w:rsid w:val="54632332"/>
    <w:rsid w:val="546A5504"/>
    <w:rsid w:val="547236DF"/>
    <w:rsid w:val="547B4986"/>
    <w:rsid w:val="54806B9D"/>
    <w:rsid w:val="54944CE7"/>
    <w:rsid w:val="549555A5"/>
    <w:rsid w:val="54D62DF7"/>
    <w:rsid w:val="54E95C39"/>
    <w:rsid w:val="54F54ADE"/>
    <w:rsid w:val="54FC00A7"/>
    <w:rsid w:val="55072B2E"/>
    <w:rsid w:val="552A54CB"/>
    <w:rsid w:val="55436523"/>
    <w:rsid w:val="554575FA"/>
    <w:rsid w:val="554E1565"/>
    <w:rsid w:val="555125B1"/>
    <w:rsid w:val="55545557"/>
    <w:rsid w:val="556A455B"/>
    <w:rsid w:val="55852483"/>
    <w:rsid w:val="55B027EB"/>
    <w:rsid w:val="55BC338C"/>
    <w:rsid w:val="55CA20E9"/>
    <w:rsid w:val="55ED23C7"/>
    <w:rsid w:val="55F911F4"/>
    <w:rsid w:val="55FC080B"/>
    <w:rsid w:val="560C0036"/>
    <w:rsid w:val="561D279B"/>
    <w:rsid w:val="563064F8"/>
    <w:rsid w:val="563279D7"/>
    <w:rsid w:val="563B5487"/>
    <w:rsid w:val="563B762E"/>
    <w:rsid w:val="563C5184"/>
    <w:rsid w:val="565631F5"/>
    <w:rsid w:val="56643168"/>
    <w:rsid w:val="568E12A1"/>
    <w:rsid w:val="56915A65"/>
    <w:rsid w:val="56A63821"/>
    <w:rsid w:val="56A85078"/>
    <w:rsid w:val="56C44CD3"/>
    <w:rsid w:val="56D75436"/>
    <w:rsid w:val="56E17FE8"/>
    <w:rsid w:val="56E83A21"/>
    <w:rsid w:val="57213FE5"/>
    <w:rsid w:val="575F25E8"/>
    <w:rsid w:val="57773E6C"/>
    <w:rsid w:val="578177D3"/>
    <w:rsid w:val="57AA7E41"/>
    <w:rsid w:val="57AC0C0D"/>
    <w:rsid w:val="57BC04B5"/>
    <w:rsid w:val="57C166D8"/>
    <w:rsid w:val="57D82681"/>
    <w:rsid w:val="57DE7DC1"/>
    <w:rsid w:val="57E76382"/>
    <w:rsid w:val="57F17A1A"/>
    <w:rsid w:val="581B09AF"/>
    <w:rsid w:val="582736FC"/>
    <w:rsid w:val="582E113A"/>
    <w:rsid w:val="582E227B"/>
    <w:rsid w:val="583C79A9"/>
    <w:rsid w:val="583D0933"/>
    <w:rsid w:val="585D5B14"/>
    <w:rsid w:val="5872028B"/>
    <w:rsid w:val="587F1A1F"/>
    <w:rsid w:val="588459A1"/>
    <w:rsid w:val="588F2A57"/>
    <w:rsid w:val="58983966"/>
    <w:rsid w:val="589D23AD"/>
    <w:rsid w:val="589E3B99"/>
    <w:rsid w:val="589F3533"/>
    <w:rsid w:val="58CA78F9"/>
    <w:rsid w:val="58D46D1B"/>
    <w:rsid w:val="58F5414C"/>
    <w:rsid w:val="58FF6291"/>
    <w:rsid w:val="590B15D2"/>
    <w:rsid w:val="5928711A"/>
    <w:rsid w:val="593261D2"/>
    <w:rsid w:val="59423730"/>
    <w:rsid w:val="594A040E"/>
    <w:rsid w:val="595045A1"/>
    <w:rsid w:val="59506815"/>
    <w:rsid w:val="59517F98"/>
    <w:rsid w:val="595A6E9E"/>
    <w:rsid w:val="597E00DF"/>
    <w:rsid w:val="5980128D"/>
    <w:rsid w:val="598F7EF4"/>
    <w:rsid w:val="59C61854"/>
    <w:rsid w:val="59FB6BE2"/>
    <w:rsid w:val="59FE6353"/>
    <w:rsid w:val="5A06033D"/>
    <w:rsid w:val="5A0E79AC"/>
    <w:rsid w:val="5A0F0265"/>
    <w:rsid w:val="5A123B05"/>
    <w:rsid w:val="5A142254"/>
    <w:rsid w:val="5A4B2EA3"/>
    <w:rsid w:val="5A4C4B14"/>
    <w:rsid w:val="5A7A6ABD"/>
    <w:rsid w:val="5A8F1C82"/>
    <w:rsid w:val="5AA04D8D"/>
    <w:rsid w:val="5AA333BB"/>
    <w:rsid w:val="5AB53D99"/>
    <w:rsid w:val="5ABD694F"/>
    <w:rsid w:val="5AC4773A"/>
    <w:rsid w:val="5AD85D6C"/>
    <w:rsid w:val="5AFF5DE6"/>
    <w:rsid w:val="5B040360"/>
    <w:rsid w:val="5B111BFC"/>
    <w:rsid w:val="5B1E6976"/>
    <w:rsid w:val="5B4026E8"/>
    <w:rsid w:val="5B482E24"/>
    <w:rsid w:val="5B5A4228"/>
    <w:rsid w:val="5B686AC1"/>
    <w:rsid w:val="5B853A54"/>
    <w:rsid w:val="5B9D08DB"/>
    <w:rsid w:val="5BA8432B"/>
    <w:rsid w:val="5BAD5A86"/>
    <w:rsid w:val="5BCD41C3"/>
    <w:rsid w:val="5BFB493B"/>
    <w:rsid w:val="5C0025C0"/>
    <w:rsid w:val="5C3D1C65"/>
    <w:rsid w:val="5C54188A"/>
    <w:rsid w:val="5C6C59CD"/>
    <w:rsid w:val="5C6D1CB7"/>
    <w:rsid w:val="5C731C61"/>
    <w:rsid w:val="5C8005B3"/>
    <w:rsid w:val="5C9050DF"/>
    <w:rsid w:val="5C9A4DB7"/>
    <w:rsid w:val="5CA00536"/>
    <w:rsid w:val="5CC016AB"/>
    <w:rsid w:val="5CF44DF6"/>
    <w:rsid w:val="5D0728CF"/>
    <w:rsid w:val="5D14589E"/>
    <w:rsid w:val="5D1A01CE"/>
    <w:rsid w:val="5D1A39EE"/>
    <w:rsid w:val="5D280F3C"/>
    <w:rsid w:val="5D2B1474"/>
    <w:rsid w:val="5D411FCB"/>
    <w:rsid w:val="5D494B70"/>
    <w:rsid w:val="5D502C47"/>
    <w:rsid w:val="5D5C7688"/>
    <w:rsid w:val="5D615C0F"/>
    <w:rsid w:val="5D762C66"/>
    <w:rsid w:val="5D844DB8"/>
    <w:rsid w:val="5D865E73"/>
    <w:rsid w:val="5D9F7EE8"/>
    <w:rsid w:val="5DA93319"/>
    <w:rsid w:val="5DEF6B62"/>
    <w:rsid w:val="5DF47982"/>
    <w:rsid w:val="5E002949"/>
    <w:rsid w:val="5E224225"/>
    <w:rsid w:val="5E2732CD"/>
    <w:rsid w:val="5E284D50"/>
    <w:rsid w:val="5E294B38"/>
    <w:rsid w:val="5E336F39"/>
    <w:rsid w:val="5E3723C6"/>
    <w:rsid w:val="5E723BE9"/>
    <w:rsid w:val="5E7464E9"/>
    <w:rsid w:val="5E7E4092"/>
    <w:rsid w:val="5ED871EF"/>
    <w:rsid w:val="5EF5653C"/>
    <w:rsid w:val="5EFF2762"/>
    <w:rsid w:val="5F045F3A"/>
    <w:rsid w:val="5F0D642C"/>
    <w:rsid w:val="5F1C3DD8"/>
    <w:rsid w:val="5F3C716D"/>
    <w:rsid w:val="5F4F4D0F"/>
    <w:rsid w:val="5F5F081B"/>
    <w:rsid w:val="5F777336"/>
    <w:rsid w:val="5F862DF9"/>
    <w:rsid w:val="5FA257C6"/>
    <w:rsid w:val="5FB47FA0"/>
    <w:rsid w:val="5FB57D4D"/>
    <w:rsid w:val="5FCD3868"/>
    <w:rsid w:val="5FEE3BAD"/>
    <w:rsid w:val="5FF20BF7"/>
    <w:rsid w:val="5FF450F9"/>
    <w:rsid w:val="601E7125"/>
    <w:rsid w:val="60205F90"/>
    <w:rsid w:val="60217FCF"/>
    <w:rsid w:val="603F6E4B"/>
    <w:rsid w:val="604D1512"/>
    <w:rsid w:val="60595131"/>
    <w:rsid w:val="6061371C"/>
    <w:rsid w:val="608E2F6C"/>
    <w:rsid w:val="60BF382B"/>
    <w:rsid w:val="60C75F81"/>
    <w:rsid w:val="60CC3DDB"/>
    <w:rsid w:val="60DC4E84"/>
    <w:rsid w:val="60EC3C37"/>
    <w:rsid w:val="60F71F40"/>
    <w:rsid w:val="61247218"/>
    <w:rsid w:val="613D07C4"/>
    <w:rsid w:val="615C0F34"/>
    <w:rsid w:val="615C14A6"/>
    <w:rsid w:val="617A5318"/>
    <w:rsid w:val="617B6AFA"/>
    <w:rsid w:val="618B3212"/>
    <w:rsid w:val="61A058F7"/>
    <w:rsid w:val="61A93693"/>
    <w:rsid w:val="61CD4121"/>
    <w:rsid w:val="61F2159D"/>
    <w:rsid w:val="61F4098A"/>
    <w:rsid w:val="62001B13"/>
    <w:rsid w:val="62082A4E"/>
    <w:rsid w:val="62142C74"/>
    <w:rsid w:val="6239245F"/>
    <w:rsid w:val="623C28E2"/>
    <w:rsid w:val="623F05F8"/>
    <w:rsid w:val="626D6E03"/>
    <w:rsid w:val="62855646"/>
    <w:rsid w:val="628E58B3"/>
    <w:rsid w:val="62BD3674"/>
    <w:rsid w:val="62CA193B"/>
    <w:rsid w:val="62D30A87"/>
    <w:rsid w:val="62D53BF4"/>
    <w:rsid w:val="630A4626"/>
    <w:rsid w:val="631E0963"/>
    <w:rsid w:val="632A4326"/>
    <w:rsid w:val="633A34E2"/>
    <w:rsid w:val="63483DC6"/>
    <w:rsid w:val="634C2265"/>
    <w:rsid w:val="635F2ADA"/>
    <w:rsid w:val="63610183"/>
    <w:rsid w:val="6367085D"/>
    <w:rsid w:val="636A45E1"/>
    <w:rsid w:val="637543E9"/>
    <w:rsid w:val="637947A5"/>
    <w:rsid w:val="63BD4B8F"/>
    <w:rsid w:val="63C82D94"/>
    <w:rsid w:val="63D0005D"/>
    <w:rsid w:val="63DE5D65"/>
    <w:rsid w:val="63E23D45"/>
    <w:rsid w:val="64337DBE"/>
    <w:rsid w:val="64456269"/>
    <w:rsid w:val="64467B93"/>
    <w:rsid w:val="64511EDE"/>
    <w:rsid w:val="64630D1E"/>
    <w:rsid w:val="6478176D"/>
    <w:rsid w:val="6486251A"/>
    <w:rsid w:val="648D2A88"/>
    <w:rsid w:val="64AB2A66"/>
    <w:rsid w:val="64B7605C"/>
    <w:rsid w:val="64BD6580"/>
    <w:rsid w:val="64DA5521"/>
    <w:rsid w:val="64E205AE"/>
    <w:rsid w:val="64E93EF1"/>
    <w:rsid w:val="64F17473"/>
    <w:rsid w:val="652564C3"/>
    <w:rsid w:val="652B096E"/>
    <w:rsid w:val="65530E49"/>
    <w:rsid w:val="65551112"/>
    <w:rsid w:val="65834C72"/>
    <w:rsid w:val="658B678B"/>
    <w:rsid w:val="65A71F82"/>
    <w:rsid w:val="65C649BC"/>
    <w:rsid w:val="65E508D1"/>
    <w:rsid w:val="65E73B66"/>
    <w:rsid w:val="66131984"/>
    <w:rsid w:val="66187135"/>
    <w:rsid w:val="662831A9"/>
    <w:rsid w:val="662C4F94"/>
    <w:rsid w:val="664A22D3"/>
    <w:rsid w:val="66787D6F"/>
    <w:rsid w:val="66976D92"/>
    <w:rsid w:val="66B02E9B"/>
    <w:rsid w:val="66C17236"/>
    <w:rsid w:val="66C2270A"/>
    <w:rsid w:val="66D7305F"/>
    <w:rsid w:val="66E03EF6"/>
    <w:rsid w:val="66E16576"/>
    <w:rsid w:val="66E33C2D"/>
    <w:rsid w:val="66FE6FC6"/>
    <w:rsid w:val="66FF12A8"/>
    <w:rsid w:val="66FF6B44"/>
    <w:rsid w:val="671A4A9C"/>
    <w:rsid w:val="671B4A83"/>
    <w:rsid w:val="67365593"/>
    <w:rsid w:val="67427945"/>
    <w:rsid w:val="676811E7"/>
    <w:rsid w:val="676F2C07"/>
    <w:rsid w:val="678164D2"/>
    <w:rsid w:val="679036B1"/>
    <w:rsid w:val="679F6750"/>
    <w:rsid w:val="67AB115F"/>
    <w:rsid w:val="67AF4AEE"/>
    <w:rsid w:val="67BC006F"/>
    <w:rsid w:val="67BE34F4"/>
    <w:rsid w:val="67CF00A6"/>
    <w:rsid w:val="67D079BF"/>
    <w:rsid w:val="67D7321C"/>
    <w:rsid w:val="67E04310"/>
    <w:rsid w:val="67E25FA2"/>
    <w:rsid w:val="67F21DDC"/>
    <w:rsid w:val="67F96D07"/>
    <w:rsid w:val="680872C5"/>
    <w:rsid w:val="68121D83"/>
    <w:rsid w:val="681C38A5"/>
    <w:rsid w:val="68233C28"/>
    <w:rsid w:val="683744CE"/>
    <w:rsid w:val="68667455"/>
    <w:rsid w:val="68CE29AC"/>
    <w:rsid w:val="68E34076"/>
    <w:rsid w:val="68F145B5"/>
    <w:rsid w:val="68FA5214"/>
    <w:rsid w:val="6906197A"/>
    <w:rsid w:val="690C637F"/>
    <w:rsid w:val="692A17F3"/>
    <w:rsid w:val="692A799A"/>
    <w:rsid w:val="69360DF4"/>
    <w:rsid w:val="693B629B"/>
    <w:rsid w:val="694542C0"/>
    <w:rsid w:val="69477B83"/>
    <w:rsid w:val="699D4818"/>
    <w:rsid w:val="69B5149B"/>
    <w:rsid w:val="69BB4D82"/>
    <w:rsid w:val="69C27972"/>
    <w:rsid w:val="6A0B7E27"/>
    <w:rsid w:val="6A15604C"/>
    <w:rsid w:val="6A2E4954"/>
    <w:rsid w:val="6A5859DD"/>
    <w:rsid w:val="6A6A771D"/>
    <w:rsid w:val="6A6E396D"/>
    <w:rsid w:val="6A891A43"/>
    <w:rsid w:val="6AA507AA"/>
    <w:rsid w:val="6AAB1DE0"/>
    <w:rsid w:val="6AC9421D"/>
    <w:rsid w:val="6ACE55CF"/>
    <w:rsid w:val="6AD53613"/>
    <w:rsid w:val="6AD94F47"/>
    <w:rsid w:val="6AE641A3"/>
    <w:rsid w:val="6AEF29C9"/>
    <w:rsid w:val="6B0221B8"/>
    <w:rsid w:val="6B281153"/>
    <w:rsid w:val="6B4C3B26"/>
    <w:rsid w:val="6B806077"/>
    <w:rsid w:val="6B8D6111"/>
    <w:rsid w:val="6B975A68"/>
    <w:rsid w:val="6BA924EB"/>
    <w:rsid w:val="6BB3693A"/>
    <w:rsid w:val="6BB3754C"/>
    <w:rsid w:val="6BCE245B"/>
    <w:rsid w:val="6BDB0A87"/>
    <w:rsid w:val="6BEB5350"/>
    <w:rsid w:val="6BEC7C68"/>
    <w:rsid w:val="6C39658E"/>
    <w:rsid w:val="6C3A66BC"/>
    <w:rsid w:val="6C4C2667"/>
    <w:rsid w:val="6C554B1F"/>
    <w:rsid w:val="6C8B5F18"/>
    <w:rsid w:val="6CA51813"/>
    <w:rsid w:val="6CB17A00"/>
    <w:rsid w:val="6CCA6D7E"/>
    <w:rsid w:val="6CD40BE1"/>
    <w:rsid w:val="6CDA49A3"/>
    <w:rsid w:val="6CEC01FF"/>
    <w:rsid w:val="6CED7FA5"/>
    <w:rsid w:val="6CF00038"/>
    <w:rsid w:val="6CF36133"/>
    <w:rsid w:val="6D003617"/>
    <w:rsid w:val="6D1F0D97"/>
    <w:rsid w:val="6D27071C"/>
    <w:rsid w:val="6D2C0194"/>
    <w:rsid w:val="6D305B8F"/>
    <w:rsid w:val="6D38774B"/>
    <w:rsid w:val="6D3E46D7"/>
    <w:rsid w:val="6D406D15"/>
    <w:rsid w:val="6D565493"/>
    <w:rsid w:val="6D697EC5"/>
    <w:rsid w:val="6D6C5B21"/>
    <w:rsid w:val="6D704B0C"/>
    <w:rsid w:val="6D740FCF"/>
    <w:rsid w:val="6D776EFB"/>
    <w:rsid w:val="6D797F60"/>
    <w:rsid w:val="6D8E4430"/>
    <w:rsid w:val="6D960AA9"/>
    <w:rsid w:val="6DA25D26"/>
    <w:rsid w:val="6DAC34A1"/>
    <w:rsid w:val="6DC4046E"/>
    <w:rsid w:val="6DD1076A"/>
    <w:rsid w:val="6DDE3DAF"/>
    <w:rsid w:val="6DF24EC9"/>
    <w:rsid w:val="6DF30B8E"/>
    <w:rsid w:val="6E0C6C88"/>
    <w:rsid w:val="6E1735DC"/>
    <w:rsid w:val="6E18260B"/>
    <w:rsid w:val="6E1F4ECD"/>
    <w:rsid w:val="6E2211D6"/>
    <w:rsid w:val="6E31278B"/>
    <w:rsid w:val="6E3B2AD1"/>
    <w:rsid w:val="6E406F3A"/>
    <w:rsid w:val="6E470C30"/>
    <w:rsid w:val="6E4A54B0"/>
    <w:rsid w:val="6E4D0886"/>
    <w:rsid w:val="6E652E13"/>
    <w:rsid w:val="6E8C7A11"/>
    <w:rsid w:val="6E9644A1"/>
    <w:rsid w:val="6EAC6909"/>
    <w:rsid w:val="6EBA6E94"/>
    <w:rsid w:val="6EBD64D7"/>
    <w:rsid w:val="6EC95E71"/>
    <w:rsid w:val="6ECF4331"/>
    <w:rsid w:val="6ED8575C"/>
    <w:rsid w:val="6EE13724"/>
    <w:rsid w:val="6EE24ED6"/>
    <w:rsid w:val="6EEF7332"/>
    <w:rsid w:val="6EF16478"/>
    <w:rsid w:val="6EF74B3E"/>
    <w:rsid w:val="6EFC0773"/>
    <w:rsid w:val="6F005353"/>
    <w:rsid w:val="6F02009A"/>
    <w:rsid w:val="6F0818E0"/>
    <w:rsid w:val="6F14633B"/>
    <w:rsid w:val="6F2D66D6"/>
    <w:rsid w:val="6F2F326F"/>
    <w:rsid w:val="6F414416"/>
    <w:rsid w:val="6F4337FE"/>
    <w:rsid w:val="6F5329E2"/>
    <w:rsid w:val="6F757C9C"/>
    <w:rsid w:val="6F7A0A72"/>
    <w:rsid w:val="6F981439"/>
    <w:rsid w:val="6FB23A01"/>
    <w:rsid w:val="6FBA4BA1"/>
    <w:rsid w:val="6FDC4815"/>
    <w:rsid w:val="6FEA3E2C"/>
    <w:rsid w:val="6FEB04D5"/>
    <w:rsid w:val="6FEE7FCA"/>
    <w:rsid w:val="701241A0"/>
    <w:rsid w:val="702603AF"/>
    <w:rsid w:val="70531F9D"/>
    <w:rsid w:val="70726E65"/>
    <w:rsid w:val="70CC2581"/>
    <w:rsid w:val="70DB4B36"/>
    <w:rsid w:val="70E040A3"/>
    <w:rsid w:val="70E13200"/>
    <w:rsid w:val="70E91C33"/>
    <w:rsid w:val="70FF3D31"/>
    <w:rsid w:val="7139612D"/>
    <w:rsid w:val="714420CD"/>
    <w:rsid w:val="71546923"/>
    <w:rsid w:val="715F4C2D"/>
    <w:rsid w:val="716E56FB"/>
    <w:rsid w:val="71742846"/>
    <w:rsid w:val="71841719"/>
    <w:rsid w:val="71B15C2B"/>
    <w:rsid w:val="71B866E2"/>
    <w:rsid w:val="71E27EA1"/>
    <w:rsid w:val="71F57082"/>
    <w:rsid w:val="72024D75"/>
    <w:rsid w:val="722371D7"/>
    <w:rsid w:val="722B4090"/>
    <w:rsid w:val="723F5976"/>
    <w:rsid w:val="724530CF"/>
    <w:rsid w:val="724F0D1A"/>
    <w:rsid w:val="72607C33"/>
    <w:rsid w:val="7275552C"/>
    <w:rsid w:val="72766BB2"/>
    <w:rsid w:val="72A97A08"/>
    <w:rsid w:val="72CB7F46"/>
    <w:rsid w:val="72D84E60"/>
    <w:rsid w:val="72F100A8"/>
    <w:rsid w:val="72FA6C6A"/>
    <w:rsid w:val="73121CB7"/>
    <w:rsid w:val="73127898"/>
    <w:rsid w:val="73134E8E"/>
    <w:rsid w:val="731F2161"/>
    <w:rsid w:val="731F774F"/>
    <w:rsid w:val="732716BC"/>
    <w:rsid w:val="7332719A"/>
    <w:rsid w:val="735344A6"/>
    <w:rsid w:val="736816C1"/>
    <w:rsid w:val="73A36DC3"/>
    <w:rsid w:val="73B33483"/>
    <w:rsid w:val="73DE4D67"/>
    <w:rsid w:val="73F80DD1"/>
    <w:rsid w:val="73FC6BEB"/>
    <w:rsid w:val="74016246"/>
    <w:rsid w:val="744D62DD"/>
    <w:rsid w:val="744F184A"/>
    <w:rsid w:val="745A4881"/>
    <w:rsid w:val="745C121D"/>
    <w:rsid w:val="745C7D6C"/>
    <w:rsid w:val="746D0FDE"/>
    <w:rsid w:val="747246C5"/>
    <w:rsid w:val="74881C43"/>
    <w:rsid w:val="74B00580"/>
    <w:rsid w:val="74B3391B"/>
    <w:rsid w:val="74DB0C49"/>
    <w:rsid w:val="74E40DB3"/>
    <w:rsid w:val="74F1132B"/>
    <w:rsid w:val="7514569D"/>
    <w:rsid w:val="751B5F96"/>
    <w:rsid w:val="752156AE"/>
    <w:rsid w:val="75310AD0"/>
    <w:rsid w:val="755A08D5"/>
    <w:rsid w:val="755C4C37"/>
    <w:rsid w:val="75622CB1"/>
    <w:rsid w:val="756E6B36"/>
    <w:rsid w:val="75997C5C"/>
    <w:rsid w:val="75AA0C91"/>
    <w:rsid w:val="75B33C4A"/>
    <w:rsid w:val="75B84A01"/>
    <w:rsid w:val="75C863E2"/>
    <w:rsid w:val="75DA5365"/>
    <w:rsid w:val="75E80867"/>
    <w:rsid w:val="75EA7032"/>
    <w:rsid w:val="75EC44C9"/>
    <w:rsid w:val="760C1517"/>
    <w:rsid w:val="7611078B"/>
    <w:rsid w:val="761A2E8D"/>
    <w:rsid w:val="76427692"/>
    <w:rsid w:val="76475DB4"/>
    <w:rsid w:val="765062E5"/>
    <w:rsid w:val="76725203"/>
    <w:rsid w:val="767263E3"/>
    <w:rsid w:val="767955BC"/>
    <w:rsid w:val="7689098F"/>
    <w:rsid w:val="768D7CD7"/>
    <w:rsid w:val="76A17FB6"/>
    <w:rsid w:val="76BA466D"/>
    <w:rsid w:val="76C2056E"/>
    <w:rsid w:val="771B710A"/>
    <w:rsid w:val="77245AA8"/>
    <w:rsid w:val="772870FB"/>
    <w:rsid w:val="773D2757"/>
    <w:rsid w:val="77430B38"/>
    <w:rsid w:val="774B7FB7"/>
    <w:rsid w:val="774D1291"/>
    <w:rsid w:val="77504D2A"/>
    <w:rsid w:val="775A26DD"/>
    <w:rsid w:val="775E0582"/>
    <w:rsid w:val="775F4656"/>
    <w:rsid w:val="776C25E5"/>
    <w:rsid w:val="776C3E9D"/>
    <w:rsid w:val="777146DC"/>
    <w:rsid w:val="77747495"/>
    <w:rsid w:val="778D2D32"/>
    <w:rsid w:val="7797606B"/>
    <w:rsid w:val="779E1F21"/>
    <w:rsid w:val="77B7237F"/>
    <w:rsid w:val="77E40842"/>
    <w:rsid w:val="77E62962"/>
    <w:rsid w:val="77FD2C5E"/>
    <w:rsid w:val="78271104"/>
    <w:rsid w:val="782F5476"/>
    <w:rsid w:val="78464A37"/>
    <w:rsid w:val="784B7472"/>
    <w:rsid w:val="78661ED8"/>
    <w:rsid w:val="78861A8D"/>
    <w:rsid w:val="788F779E"/>
    <w:rsid w:val="78973BA6"/>
    <w:rsid w:val="78ED42D2"/>
    <w:rsid w:val="78F76941"/>
    <w:rsid w:val="78F82ED4"/>
    <w:rsid w:val="790114CB"/>
    <w:rsid w:val="7925703F"/>
    <w:rsid w:val="7931755D"/>
    <w:rsid w:val="794563F3"/>
    <w:rsid w:val="79535D1B"/>
    <w:rsid w:val="79544D43"/>
    <w:rsid w:val="7962750F"/>
    <w:rsid w:val="796B0021"/>
    <w:rsid w:val="796F42FD"/>
    <w:rsid w:val="79701A60"/>
    <w:rsid w:val="797218E2"/>
    <w:rsid w:val="797F6705"/>
    <w:rsid w:val="79807FC2"/>
    <w:rsid w:val="799D6ABE"/>
    <w:rsid w:val="79B43C51"/>
    <w:rsid w:val="79B6170C"/>
    <w:rsid w:val="79BB3341"/>
    <w:rsid w:val="79D03D26"/>
    <w:rsid w:val="79D83B9A"/>
    <w:rsid w:val="7A3466E6"/>
    <w:rsid w:val="7A410FED"/>
    <w:rsid w:val="7A4205D3"/>
    <w:rsid w:val="7A4F3DD9"/>
    <w:rsid w:val="7A577D70"/>
    <w:rsid w:val="7A5C3640"/>
    <w:rsid w:val="7A73566B"/>
    <w:rsid w:val="7A977FDA"/>
    <w:rsid w:val="7A9C218A"/>
    <w:rsid w:val="7A9C3F7D"/>
    <w:rsid w:val="7AB05BBC"/>
    <w:rsid w:val="7AB27F2F"/>
    <w:rsid w:val="7AB44E97"/>
    <w:rsid w:val="7AB740EE"/>
    <w:rsid w:val="7AB94AC3"/>
    <w:rsid w:val="7ABB47EB"/>
    <w:rsid w:val="7AE36910"/>
    <w:rsid w:val="7AEF7A90"/>
    <w:rsid w:val="7B064814"/>
    <w:rsid w:val="7B07064A"/>
    <w:rsid w:val="7B0E6D55"/>
    <w:rsid w:val="7B100C91"/>
    <w:rsid w:val="7B144D45"/>
    <w:rsid w:val="7B211685"/>
    <w:rsid w:val="7B376673"/>
    <w:rsid w:val="7B3E60A8"/>
    <w:rsid w:val="7B60366D"/>
    <w:rsid w:val="7B826E52"/>
    <w:rsid w:val="7B940404"/>
    <w:rsid w:val="7B976652"/>
    <w:rsid w:val="7BB6238F"/>
    <w:rsid w:val="7BD173B3"/>
    <w:rsid w:val="7BD87503"/>
    <w:rsid w:val="7BDD38EC"/>
    <w:rsid w:val="7BF8597E"/>
    <w:rsid w:val="7C12395E"/>
    <w:rsid w:val="7C14711B"/>
    <w:rsid w:val="7C1932F5"/>
    <w:rsid w:val="7C312516"/>
    <w:rsid w:val="7C45431D"/>
    <w:rsid w:val="7C4A144B"/>
    <w:rsid w:val="7C51263D"/>
    <w:rsid w:val="7C5E2D26"/>
    <w:rsid w:val="7C6B6B6B"/>
    <w:rsid w:val="7C6E0AD7"/>
    <w:rsid w:val="7C92152C"/>
    <w:rsid w:val="7C963B24"/>
    <w:rsid w:val="7C9D0D18"/>
    <w:rsid w:val="7CAB6E55"/>
    <w:rsid w:val="7CAC45CF"/>
    <w:rsid w:val="7CAD1FA2"/>
    <w:rsid w:val="7CAD78FD"/>
    <w:rsid w:val="7CB46225"/>
    <w:rsid w:val="7CB64CC2"/>
    <w:rsid w:val="7CC906C4"/>
    <w:rsid w:val="7CD05338"/>
    <w:rsid w:val="7CD44FEF"/>
    <w:rsid w:val="7CEF280C"/>
    <w:rsid w:val="7CF12CA3"/>
    <w:rsid w:val="7CF451D1"/>
    <w:rsid w:val="7CFF7E47"/>
    <w:rsid w:val="7D2A35D5"/>
    <w:rsid w:val="7D4C1C46"/>
    <w:rsid w:val="7D5B3E9F"/>
    <w:rsid w:val="7D8B3D40"/>
    <w:rsid w:val="7DAC49C4"/>
    <w:rsid w:val="7DB168E1"/>
    <w:rsid w:val="7DB44FBE"/>
    <w:rsid w:val="7DC26A8B"/>
    <w:rsid w:val="7DC61753"/>
    <w:rsid w:val="7DC64605"/>
    <w:rsid w:val="7DCF7966"/>
    <w:rsid w:val="7DDD0501"/>
    <w:rsid w:val="7E2653BA"/>
    <w:rsid w:val="7E2B63E7"/>
    <w:rsid w:val="7E431DEE"/>
    <w:rsid w:val="7E5348C9"/>
    <w:rsid w:val="7E575DF3"/>
    <w:rsid w:val="7E8A1E6A"/>
    <w:rsid w:val="7E8B79FF"/>
    <w:rsid w:val="7E905860"/>
    <w:rsid w:val="7E9334E2"/>
    <w:rsid w:val="7E935AFB"/>
    <w:rsid w:val="7E9B5A36"/>
    <w:rsid w:val="7E9C3271"/>
    <w:rsid w:val="7EA32E1E"/>
    <w:rsid w:val="7EBE75B9"/>
    <w:rsid w:val="7EC05D56"/>
    <w:rsid w:val="7EC65AAB"/>
    <w:rsid w:val="7EDE3D14"/>
    <w:rsid w:val="7EE64951"/>
    <w:rsid w:val="7EE668F7"/>
    <w:rsid w:val="7EEE3EAD"/>
    <w:rsid w:val="7EF834F3"/>
    <w:rsid w:val="7F0D6B5A"/>
    <w:rsid w:val="7F185CB9"/>
    <w:rsid w:val="7F1D55DA"/>
    <w:rsid w:val="7F254E3D"/>
    <w:rsid w:val="7F297646"/>
    <w:rsid w:val="7F320715"/>
    <w:rsid w:val="7F392C72"/>
    <w:rsid w:val="7F4159AB"/>
    <w:rsid w:val="7F424BA5"/>
    <w:rsid w:val="7F4610EC"/>
    <w:rsid w:val="7F50759A"/>
    <w:rsid w:val="7F5D7BDF"/>
    <w:rsid w:val="7F62141C"/>
    <w:rsid w:val="7F6D003B"/>
    <w:rsid w:val="7F73336C"/>
    <w:rsid w:val="7F733646"/>
    <w:rsid w:val="7F7614D8"/>
    <w:rsid w:val="7F7A7D69"/>
    <w:rsid w:val="7F8029F6"/>
    <w:rsid w:val="7F822892"/>
    <w:rsid w:val="7F8861CA"/>
    <w:rsid w:val="7FA22782"/>
    <w:rsid w:val="7FA522BC"/>
    <w:rsid w:val="7FBA19A1"/>
    <w:rsid w:val="7FC90A85"/>
    <w:rsid w:val="7FDC7B8D"/>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4"/>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link w:val="53"/>
    <w:semiHidden/>
    <w:unhideWhenUsed/>
    <w:qFormat/>
    <w:uiPriority w:val="99"/>
    <w:pPr>
      <w:spacing w:line="240" w:lineRule="auto"/>
    </w:pPr>
    <w:rPr>
      <w:szCs w:val="20"/>
    </w:rPr>
  </w:style>
  <w:style w:type="paragraph" w:styleId="8">
    <w:name w:val="Body Text"/>
    <w:basedOn w:val="1"/>
    <w:link w:val="25"/>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2"/>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7"/>
    <w:next w:val="7"/>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link w:val="12"/>
    <w:semiHidden/>
    <w:qFormat/>
    <w:uiPriority w:val="99"/>
    <w:rPr>
      <w:rFonts w:ascii="Times New Roman" w:hAnsi="Times New Roman" w:eastAsia="Times New Roman" w:cs="Times New Roman"/>
      <w:kern w:val="0"/>
      <w:sz w:val="18"/>
      <w:szCs w:val="18"/>
      <w:lang w:eastAsia="en-US"/>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8"/>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7"/>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cid:image001.png@01D9FCEA.8A857850" TargetMode="Externa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794</Words>
  <Characters>3453</Characters>
  <Lines>1</Lines>
  <Paragraphs>1</Paragraphs>
  <TotalTime>12</TotalTime>
  <ScaleCrop>false</ScaleCrop>
  <LinksUpToDate>false</LinksUpToDate>
  <CharactersWithSpaces>4086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Wenhao Liu</dc:creator>
  <cp:lastModifiedBy>ZTE Liu Ke</cp:lastModifiedBy>
  <cp:lastPrinted>2015-02-02T11:17:00Z</cp:lastPrinted>
  <dcterms:modified xsi:type="dcterms:W3CDTF">2023-11-03T09:17:16Z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